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24F94" w14:textId="3DF14227" w:rsidR="006F5003" w:rsidRDefault="0030198F" w:rsidP="001B2E48">
      <w:r>
        <w:rPr>
          <w:rFonts w:ascii="Arial" w:hAnsi="Arial" w:cs="Arial"/>
          <w:noProof/>
          <w:sz w:val="24"/>
          <w:szCs w:val="24"/>
        </w:rPr>
        <w:drawing>
          <wp:anchor distT="0" distB="0" distL="114300" distR="114300" simplePos="0" relativeHeight="251660288" behindDoc="0" locked="0" layoutInCell="1" allowOverlap="1" wp14:anchorId="175684AD" wp14:editId="4E7C7BF5">
            <wp:simplePos x="0" y="0"/>
            <wp:positionH relativeFrom="column">
              <wp:posOffset>3352800</wp:posOffset>
            </wp:positionH>
            <wp:positionV relativeFrom="paragraph">
              <wp:posOffset>-327025</wp:posOffset>
            </wp:positionV>
            <wp:extent cx="203835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4E2">
        <w:rPr>
          <w:noProof/>
          <w:lang w:eastAsia="en-GB"/>
        </w:rPr>
        <w:drawing>
          <wp:anchor distT="0" distB="0" distL="114300" distR="114300" simplePos="0" relativeHeight="251658240" behindDoc="0" locked="0" layoutInCell="1" allowOverlap="1" wp14:anchorId="39FBCA3E" wp14:editId="26C3B53F">
            <wp:simplePos x="0" y="0"/>
            <wp:positionH relativeFrom="column">
              <wp:posOffset>-333375</wp:posOffset>
            </wp:positionH>
            <wp:positionV relativeFrom="paragraph">
              <wp:posOffset>-275590</wp:posOffset>
            </wp:positionV>
            <wp:extent cx="1095375" cy="495300"/>
            <wp:effectExtent l="0" t="0" r="0" b="0"/>
            <wp:wrapNone/>
            <wp:docPr id="3" name="Picture 3" descr="cid:image001.jpg@01D0024D.69849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024D.69849B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E48">
        <w:tab/>
      </w:r>
      <w:r w:rsidR="001B2E48">
        <w:tab/>
      </w:r>
      <w:r w:rsidR="001B2E48">
        <w:tab/>
      </w:r>
    </w:p>
    <w:p w14:paraId="43A3A5C6" w14:textId="29B91F44" w:rsidR="008274D7" w:rsidRDefault="001B2E48" w:rsidP="006F5003">
      <w:pPr>
        <w:jc w:val="center"/>
        <w:rPr>
          <w:rFonts w:ascii="Arial" w:hAnsi="Arial" w:cs="Arial"/>
          <w:sz w:val="56"/>
          <w:szCs w:val="56"/>
        </w:rPr>
      </w:pPr>
      <w:r>
        <w:rPr>
          <w:noProof/>
          <w:lang w:eastAsia="en-GB"/>
        </w:rPr>
        <w:t xml:space="preserve">                                   </w:t>
      </w:r>
    </w:p>
    <w:p w14:paraId="781B81EE" w14:textId="77777777" w:rsidR="001B2E48" w:rsidRPr="00EF1AFD" w:rsidRDefault="001B2E48" w:rsidP="006F5003">
      <w:pPr>
        <w:jc w:val="center"/>
        <w:rPr>
          <w:rFonts w:ascii="Arial" w:hAnsi="Arial" w:cs="Arial"/>
          <w:sz w:val="56"/>
          <w:szCs w:val="56"/>
        </w:rPr>
      </w:pPr>
    </w:p>
    <w:p w14:paraId="525481F8" w14:textId="7E1BF26B" w:rsidR="001B2E48" w:rsidRPr="00EF1AFD" w:rsidRDefault="00A95E97" w:rsidP="004F70E2">
      <w:pPr>
        <w:rPr>
          <w:rFonts w:ascii="Arial" w:hAnsi="Arial" w:cs="Arial"/>
        </w:rPr>
      </w:pPr>
      <w:r>
        <w:rPr>
          <w:rFonts w:ascii="Arial" w:hAnsi="Arial" w:cs="Arial"/>
        </w:rPr>
        <w:t>2</w:t>
      </w:r>
      <w:r w:rsidR="00801413">
        <w:rPr>
          <w:rFonts w:ascii="Arial" w:hAnsi="Arial" w:cs="Arial"/>
        </w:rPr>
        <w:t>8</w:t>
      </w:r>
      <w:r>
        <w:rPr>
          <w:rFonts w:ascii="Arial" w:hAnsi="Arial" w:cs="Arial"/>
        </w:rPr>
        <w:t xml:space="preserve"> </w:t>
      </w:r>
      <w:r w:rsidR="00437AF4">
        <w:rPr>
          <w:rFonts w:ascii="Arial" w:hAnsi="Arial" w:cs="Arial"/>
        </w:rPr>
        <w:t>February</w:t>
      </w:r>
      <w:r w:rsidR="004F70E2" w:rsidRPr="00EF1AFD">
        <w:rPr>
          <w:rFonts w:ascii="Arial" w:hAnsi="Arial" w:cs="Arial"/>
        </w:rPr>
        <w:t xml:space="preserve"> 20</w:t>
      </w:r>
      <w:r w:rsidR="004F6E3A">
        <w:rPr>
          <w:rFonts w:ascii="Arial" w:hAnsi="Arial" w:cs="Arial"/>
        </w:rPr>
        <w:t>20</w:t>
      </w:r>
    </w:p>
    <w:p w14:paraId="0F0AE056" w14:textId="77777777" w:rsidR="004F70E2" w:rsidRPr="00EF1AFD" w:rsidRDefault="004F70E2" w:rsidP="004F70E2">
      <w:pPr>
        <w:rPr>
          <w:rFonts w:ascii="Arial" w:hAnsi="Arial" w:cs="Arial"/>
        </w:rPr>
      </w:pPr>
    </w:p>
    <w:p w14:paraId="2F4D0388" w14:textId="77777777" w:rsidR="004F70E2" w:rsidRPr="00EF1AFD" w:rsidRDefault="004F70E2" w:rsidP="004F70E2">
      <w:pPr>
        <w:rPr>
          <w:rFonts w:ascii="Arial" w:hAnsi="Arial" w:cs="Arial"/>
        </w:rPr>
      </w:pPr>
    </w:p>
    <w:p w14:paraId="78F1619C" w14:textId="77777777" w:rsidR="00801413" w:rsidRDefault="00801413" w:rsidP="006F5003">
      <w:pPr>
        <w:jc w:val="center"/>
        <w:rPr>
          <w:rFonts w:ascii="Arial" w:hAnsi="Arial" w:cs="Arial"/>
          <w:sz w:val="56"/>
          <w:szCs w:val="56"/>
        </w:rPr>
      </w:pPr>
    </w:p>
    <w:p w14:paraId="388D4C67" w14:textId="112FFC5E" w:rsidR="006F5003" w:rsidRPr="00EF1AFD" w:rsidRDefault="006F5003" w:rsidP="006F5003">
      <w:pPr>
        <w:jc w:val="center"/>
        <w:rPr>
          <w:rFonts w:ascii="Arial" w:hAnsi="Arial" w:cs="Arial"/>
          <w:sz w:val="56"/>
          <w:szCs w:val="56"/>
        </w:rPr>
      </w:pPr>
      <w:r w:rsidRPr="00EF1AFD">
        <w:rPr>
          <w:rFonts w:ascii="Arial" w:hAnsi="Arial" w:cs="Arial"/>
          <w:sz w:val="56"/>
          <w:szCs w:val="56"/>
        </w:rPr>
        <w:t>UKPHR CONSULTATION</w:t>
      </w:r>
    </w:p>
    <w:p w14:paraId="1FB8D6A6" w14:textId="77777777" w:rsidR="006F5003" w:rsidRPr="00EF1AFD" w:rsidRDefault="006F5003">
      <w:pPr>
        <w:rPr>
          <w:rFonts w:ascii="Arial" w:hAnsi="Arial" w:cs="Arial"/>
        </w:rPr>
      </w:pPr>
    </w:p>
    <w:p w14:paraId="110F5FDF" w14:textId="77777777" w:rsidR="006F5003" w:rsidRPr="00EF1AFD" w:rsidRDefault="008274D7" w:rsidP="006F5003">
      <w:pPr>
        <w:jc w:val="center"/>
        <w:rPr>
          <w:rFonts w:ascii="Arial" w:hAnsi="Arial" w:cs="Arial"/>
          <w:i/>
          <w:sz w:val="20"/>
          <w:szCs w:val="20"/>
        </w:rPr>
      </w:pPr>
      <w:r w:rsidRPr="00EF1AFD">
        <w:rPr>
          <w:rFonts w:ascii="Arial" w:hAnsi="Arial" w:cs="Arial"/>
          <w:i/>
          <w:sz w:val="20"/>
          <w:szCs w:val="20"/>
        </w:rPr>
        <w:t>i</w:t>
      </w:r>
      <w:r w:rsidR="006F5003" w:rsidRPr="00EF1AFD">
        <w:rPr>
          <w:rFonts w:ascii="Arial" w:hAnsi="Arial" w:cs="Arial"/>
          <w:i/>
          <w:sz w:val="20"/>
          <w:szCs w:val="20"/>
        </w:rPr>
        <w:t>n relation to</w:t>
      </w:r>
    </w:p>
    <w:p w14:paraId="15DD9F05" w14:textId="77777777" w:rsidR="006F5003" w:rsidRPr="00EF1AFD" w:rsidRDefault="006F5003">
      <w:pPr>
        <w:rPr>
          <w:rFonts w:ascii="Arial" w:hAnsi="Arial" w:cs="Arial"/>
        </w:rPr>
      </w:pPr>
    </w:p>
    <w:p w14:paraId="65EA1627" w14:textId="77777777" w:rsidR="00801413" w:rsidRDefault="00801413" w:rsidP="006F5003">
      <w:pPr>
        <w:jc w:val="center"/>
        <w:rPr>
          <w:rFonts w:ascii="Arial" w:hAnsi="Arial" w:cs="Arial"/>
          <w:sz w:val="32"/>
          <w:szCs w:val="32"/>
        </w:rPr>
      </w:pPr>
    </w:p>
    <w:p w14:paraId="0F66A34E" w14:textId="5F3A981A" w:rsidR="0030198F" w:rsidRDefault="001B2E48" w:rsidP="006F5003">
      <w:pPr>
        <w:jc w:val="center"/>
        <w:rPr>
          <w:rFonts w:ascii="Arial" w:hAnsi="Arial" w:cs="Arial"/>
          <w:sz w:val="32"/>
          <w:szCs w:val="32"/>
        </w:rPr>
      </w:pPr>
      <w:r w:rsidRPr="00EF1AFD">
        <w:rPr>
          <w:rFonts w:ascii="Arial" w:hAnsi="Arial" w:cs="Arial"/>
          <w:sz w:val="32"/>
          <w:szCs w:val="32"/>
        </w:rPr>
        <w:t xml:space="preserve">Registration fees </w:t>
      </w:r>
      <w:r w:rsidR="0030198F">
        <w:rPr>
          <w:rFonts w:ascii="Arial" w:hAnsi="Arial" w:cs="Arial"/>
          <w:sz w:val="32"/>
          <w:szCs w:val="32"/>
        </w:rPr>
        <w:t xml:space="preserve">and other fees and charges </w:t>
      </w:r>
    </w:p>
    <w:p w14:paraId="722A2E59" w14:textId="0A085D6A" w:rsidR="006F5003" w:rsidRPr="00EF1AFD" w:rsidRDefault="00E42A95" w:rsidP="006F5003">
      <w:pPr>
        <w:jc w:val="center"/>
        <w:rPr>
          <w:rFonts w:ascii="Arial" w:hAnsi="Arial" w:cs="Arial"/>
          <w:sz w:val="32"/>
          <w:szCs w:val="32"/>
        </w:rPr>
      </w:pPr>
      <w:r>
        <w:rPr>
          <w:rFonts w:ascii="Arial" w:hAnsi="Arial" w:cs="Arial"/>
          <w:sz w:val="32"/>
          <w:szCs w:val="32"/>
        </w:rPr>
        <w:t>f</w:t>
      </w:r>
      <w:r w:rsidR="00923848">
        <w:rPr>
          <w:rFonts w:ascii="Arial" w:hAnsi="Arial" w:cs="Arial"/>
          <w:sz w:val="32"/>
          <w:szCs w:val="32"/>
        </w:rPr>
        <w:t>rom</w:t>
      </w:r>
      <w:r>
        <w:rPr>
          <w:rFonts w:ascii="Arial" w:hAnsi="Arial" w:cs="Arial"/>
          <w:sz w:val="32"/>
          <w:szCs w:val="32"/>
        </w:rPr>
        <w:t xml:space="preserve"> </w:t>
      </w:r>
      <w:r w:rsidR="004F6E3A">
        <w:rPr>
          <w:rFonts w:ascii="Arial" w:hAnsi="Arial" w:cs="Arial"/>
          <w:sz w:val="32"/>
          <w:szCs w:val="32"/>
        </w:rPr>
        <w:t xml:space="preserve">July </w:t>
      </w:r>
      <w:r>
        <w:rPr>
          <w:rFonts w:ascii="Arial" w:hAnsi="Arial" w:cs="Arial"/>
          <w:sz w:val="32"/>
          <w:szCs w:val="32"/>
        </w:rPr>
        <w:t>20</w:t>
      </w:r>
      <w:r w:rsidR="004F6E3A">
        <w:rPr>
          <w:rFonts w:ascii="Arial" w:hAnsi="Arial" w:cs="Arial"/>
          <w:sz w:val="32"/>
          <w:szCs w:val="32"/>
        </w:rPr>
        <w:t>20 to June 20</w:t>
      </w:r>
      <w:r w:rsidR="00B0445D">
        <w:rPr>
          <w:rFonts w:ascii="Arial" w:hAnsi="Arial" w:cs="Arial"/>
          <w:sz w:val="32"/>
          <w:szCs w:val="32"/>
        </w:rPr>
        <w:t>2</w:t>
      </w:r>
      <w:r w:rsidR="004F6E3A">
        <w:rPr>
          <w:rFonts w:ascii="Arial" w:hAnsi="Arial" w:cs="Arial"/>
          <w:sz w:val="32"/>
          <w:szCs w:val="32"/>
        </w:rPr>
        <w:t>1</w:t>
      </w:r>
    </w:p>
    <w:p w14:paraId="5740FAA0" w14:textId="77777777" w:rsidR="006F5003" w:rsidRPr="00EF1AFD" w:rsidRDefault="006F5003">
      <w:pPr>
        <w:rPr>
          <w:rFonts w:ascii="Arial" w:hAnsi="Arial" w:cs="Arial"/>
        </w:rPr>
      </w:pPr>
    </w:p>
    <w:p w14:paraId="72DBB459" w14:textId="77777777" w:rsidR="006F5003" w:rsidRPr="00EF1AFD" w:rsidRDefault="006F5003">
      <w:pPr>
        <w:rPr>
          <w:rFonts w:ascii="Arial" w:hAnsi="Arial" w:cs="Arial"/>
        </w:rPr>
      </w:pPr>
    </w:p>
    <w:p w14:paraId="71A2AD92" w14:textId="77777777" w:rsidR="006F5003" w:rsidRPr="00EF1AFD" w:rsidRDefault="006F500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4618"/>
      </w:tblGrid>
      <w:tr w:rsidR="001B2E48" w:rsidRPr="00EF1AFD" w14:paraId="47093701" w14:textId="77777777" w:rsidTr="0057352E">
        <w:tc>
          <w:tcPr>
            <w:tcW w:w="4621" w:type="dxa"/>
            <w:shd w:val="clear" w:color="auto" w:fill="auto"/>
          </w:tcPr>
          <w:p w14:paraId="08E9A1F8" w14:textId="77777777" w:rsidR="001B2E48" w:rsidRPr="00EF1AFD" w:rsidRDefault="001B2E48">
            <w:pPr>
              <w:rPr>
                <w:rFonts w:ascii="Arial" w:hAnsi="Arial" w:cs="Arial"/>
              </w:rPr>
            </w:pPr>
            <w:r w:rsidRPr="00EF1AFD">
              <w:rPr>
                <w:rFonts w:ascii="Arial" w:hAnsi="Arial" w:cs="Arial"/>
              </w:rPr>
              <w:t>Title</w:t>
            </w:r>
          </w:p>
        </w:tc>
        <w:tc>
          <w:tcPr>
            <w:tcW w:w="4621" w:type="dxa"/>
            <w:shd w:val="clear" w:color="auto" w:fill="auto"/>
          </w:tcPr>
          <w:p w14:paraId="05F7582D" w14:textId="4213CB96" w:rsidR="001B2E48" w:rsidRPr="00EF1AFD" w:rsidRDefault="001B2E48">
            <w:pPr>
              <w:rPr>
                <w:rFonts w:ascii="Arial" w:hAnsi="Arial" w:cs="Arial"/>
                <w:b/>
              </w:rPr>
            </w:pPr>
            <w:r w:rsidRPr="00EF1AFD">
              <w:rPr>
                <w:rFonts w:ascii="Arial" w:hAnsi="Arial" w:cs="Arial"/>
                <w:b/>
              </w:rPr>
              <w:t>Registration fees for 20</w:t>
            </w:r>
            <w:r w:rsidR="004F6E3A">
              <w:rPr>
                <w:rFonts w:ascii="Arial" w:hAnsi="Arial" w:cs="Arial"/>
                <w:b/>
              </w:rPr>
              <w:t>20</w:t>
            </w:r>
            <w:r w:rsidRPr="00EF1AFD">
              <w:rPr>
                <w:rFonts w:ascii="Arial" w:hAnsi="Arial" w:cs="Arial"/>
                <w:b/>
              </w:rPr>
              <w:t>-</w:t>
            </w:r>
            <w:r w:rsidR="00B0445D">
              <w:rPr>
                <w:rFonts w:ascii="Arial" w:hAnsi="Arial" w:cs="Arial"/>
                <w:b/>
              </w:rPr>
              <w:t>2</w:t>
            </w:r>
            <w:r w:rsidR="004F6E3A">
              <w:rPr>
                <w:rFonts w:ascii="Arial" w:hAnsi="Arial" w:cs="Arial"/>
                <w:b/>
              </w:rPr>
              <w:t>1</w:t>
            </w:r>
          </w:p>
          <w:p w14:paraId="7CFE68D9" w14:textId="77777777" w:rsidR="004F70E2" w:rsidRPr="00EF1AFD" w:rsidRDefault="004F70E2">
            <w:pPr>
              <w:rPr>
                <w:rFonts w:ascii="Arial" w:hAnsi="Arial" w:cs="Arial"/>
              </w:rPr>
            </w:pPr>
          </w:p>
        </w:tc>
      </w:tr>
      <w:tr w:rsidR="001B2E48" w:rsidRPr="00EF1AFD" w14:paraId="411FCBD7" w14:textId="77777777" w:rsidTr="0057352E">
        <w:tc>
          <w:tcPr>
            <w:tcW w:w="4621" w:type="dxa"/>
            <w:shd w:val="clear" w:color="auto" w:fill="auto"/>
          </w:tcPr>
          <w:p w14:paraId="47900A0A" w14:textId="77777777" w:rsidR="001B2E48" w:rsidRPr="00EF1AFD" w:rsidRDefault="001B2E48">
            <w:pPr>
              <w:rPr>
                <w:rFonts w:ascii="Arial" w:hAnsi="Arial" w:cs="Arial"/>
              </w:rPr>
            </w:pPr>
            <w:r w:rsidRPr="00EF1AFD">
              <w:rPr>
                <w:rFonts w:ascii="Arial" w:hAnsi="Arial" w:cs="Arial"/>
              </w:rPr>
              <w:t>Commencement Date</w:t>
            </w:r>
          </w:p>
        </w:tc>
        <w:tc>
          <w:tcPr>
            <w:tcW w:w="4621" w:type="dxa"/>
            <w:shd w:val="clear" w:color="auto" w:fill="auto"/>
          </w:tcPr>
          <w:p w14:paraId="7BDDF1F4" w14:textId="2393531A" w:rsidR="004F70E2" w:rsidRDefault="00A30471" w:rsidP="00A95E97">
            <w:pPr>
              <w:rPr>
                <w:rFonts w:ascii="Arial" w:hAnsi="Arial" w:cs="Arial"/>
                <w:b/>
              </w:rPr>
            </w:pPr>
            <w:r>
              <w:rPr>
                <w:rFonts w:ascii="Arial" w:hAnsi="Arial" w:cs="Arial"/>
                <w:b/>
              </w:rPr>
              <w:t>Friday</w:t>
            </w:r>
            <w:r w:rsidR="00A95E97">
              <w:rPr>
                <w:rFonts w:ascii="Arial" w:hAnsi="Arial" w:cs="Arial"/>
                <w:b/>
              </w:rPr>
              <w:t xml:space="preserve"> </w:t>
            </w:r>
            <w:r w:rsidR="00C35F67">
              <w:rPr>
                <w:rFonts w:ascii="Arial" w:hAnsi="Arial" w:cs="Arial"/>
                <w:b/>
              </w:rPr>
              <w:t>2</w:t>
            </w:r>
            <w:r>
              <w:rPr>
                <w:rFonts w:ascii="Arial" w:hAnsi="Arial" w:cs="Arial"/>
                <w:b/>
              </w:rPr>
              <w:t>8</w:t>
            </w:r>
            <w:r w:rsidR="00C35F67">
              <w:rPr>
                <w:rFonts w:ascii="Arial" w:hAnsi="Arial" w:cs="Arial"/>
                <w:b/>
              </w:rPr>
              <w:t xml:space="preserve"> </w:t>
            </w:r>
            <w:r w:rsidR="00437AF4">
              <w:rPr>
                <w:rFonts w:ascii="Arial" w:hAnsi="Arial" w:cs="Arial"/>
                <w:b/>
              </w:rPr>
              <w:t>February</w:t>
            </w:r>
            <w:r w:rsidR="00A95E97">
              <w:rPr>
                <w:rFonts w:ascii="Arial" w:hAnsi="Arial" w:cs="Arial"/>
                <w:b/>
              </w:rPr>
              <w:t xml:space="preserve"> 20</w:t>
            </w:r>
            <w:r w:rsidR="004F6E3A">
              <w:rPr>
                <w:rFonts w:ascii="Arial" w:hAnsi="Arial" w:cs="Arial"/>
                <w:b/>
              </w:rPr>
              <w:t>20</w:t>
            </w:r>
            <w:r w:rsidR="00A95E97">
              <w:rPr>
                <w:rFonts w:ascii="Arial" w:hAnsi="Arial" w:cs="Arial"/>
                <w:b/>
              </w:rPr>
              <w:t xml:space="preserve"> </w:t>
            </w:r>
          </w:p>
          <w:p w14:paraId="0C98130F" w14:textId="77777777" w:rsidR="00A95E97" w:rsidRPr="00EF1AFD" w:rsidRDefault="00A95E97" w:rsidP="00A95E97">
            <w:pPr>
              <w:rPr>
                <w:rFonts w:ascii="Arial" w:hAnsi="Arial" w:cs="Arial"/>
                <w:b/>
              </w:rPr>
            </w:pPr>
          </w:p>
        </w:tc>
      </w:tr>
      <w:tr w:rsidR="001B2E48" w:rsidRPr="00EF1AFD" w14:paraId="2A084AB0" w14:textId="77777777" w:rsidTr="0057352E">
        <w:tc>
          <w:tcPr>
            <w:tcW w:w="4621" w:type="dxa"/>
            <w:shd w:val="clear" w:color="auto" w:fill="auto"/>
          </w:tcPr>
          <w:p w14:paraId="7BDBC314" w14:textId="77777777" w:rsidR="001B2E48" w:rsidRPr="00EF1AFD" w:rsidRDefault="001B2E48">
            <w:pPr>
              <w:rPr>
                <w:rFonts w:ascii="Arial" w:hAnsi="Arial" w:cs="Arial"/>
              </w:rPr>
            </w:pPr>
            <w:r w:rsidRPr="00EF1AFD">
              <w:rPr>
                <w:rFonts w:ascii="Arial" w:hAnsi="Arial" w:cs="Arial"/>
              </w:rPr>
              <w:t>Date consultation closes</w:t>
            </w:r>
          </w:p>
        </w:tc>
        <w:tc>
          <w:tcPr>
            <w:tcW w:w="4621" w:type="dxa"/>
            <w:shd w:val="clear" w:color="auto" w:fill="auto"/>
          </w:tcPr>
          <w:p w14:paraId="38D7DD83" w14:textId="037D1523" w:rsidR="001B2E48" w:rsidRPr="00EF1AFD" w:rsidRDefault="004F6E3A">
            <w:pPr>
              <w:rPr>
                <w:rFonts w:ascii="Arial" w:hAnsi="Arial" w:cs="Arial"/>
                <w:b/>
              </w:rPr>
            </w:pPr>
            <w:r>
              <w:rPr>
                <w:rFonts w:ascii="Arial" w:hAnsi="Arial" w:cs="Arial"/>
                <w:b/>
              </w:rPr>
              <w:t>Mon</w:t>
            </w:r>
            <w:r w:rsidR="00C35F67">
              <w:rPr>
                <w:rFonts w:ascii="Arial" w:hAnsi="Arial" w:cs="Arial"/>
                <w:b/>
              </w:rPr>
              <w:t>day</w:t>
            </w:r>
            <w:r w:rsidR="004F70E2" w:rsidRPr="00EF1AFD">
              <w:rPr>
                <w:rFonts w:ascii="Arial" w:hAnsi="Arial" w:cs="Arial"/>
                <w:b/>
              </w:rPr>
              <w:t xml:space="preserve"> </w:t>
            </w:r>
            <w:r>
              <w:rPr>
                <w:rFonts w:ascii="Arial" w:hAnsi="Arial" w:cs="Arial"/>
                <w:b/>
              </w:rPr>
              <w:t>30</w:t>
            </w:r>
            <w:r w:rsidR="00C35F67">
              <w:rPr>
                <w:rFonts w:ascii="Arial" w:hAnsi="Arial" w:cs="Arial"/>
                <w:b/>
              </w:rPr>
              <w:t xml:space="preserve"> </w:t>
            </w:r>
            <w:r w:rsidR="00437AF4">
              <w:rPr>
                <w:rFonts w:ascii="Arial" w:hAnsi="Arial" w:cs="Arial"/>
                <w:b/>
              </w:rPr>
              <w:t>March</w:t>
            </w:r>
            <w:r w:rsidR="00A95E97">
              <w:rPr>
                <w:rFonts w:ascii="Arial" w:hAnsi="Arial" w:cs="Arial"/>
                <w:b/>
              </w:rPr>
              <w:t xml:space="preserve"> 20</w:t>
            </w:r>
            <w:r>
              <w:rPr>
                <w:rFonts w:ascii="Arial" w:hAnsi="Arial" w:cs="Arial"/>
                <w:b/>
              </w:rPr>
              <w:t>20</w:t>
            </w:r>
            <w:r w:rsidR="00A95E97">
              <w:rPr>
                <w:rFonts w:ascii="Arial" w:hAnsi="Arial" w:cs="Arial"/>
                <w:b/>
              </w:rPr>
              <w:t>, 1</w:t>
            </w:r>
            <w:r w:rsidR="00C35F67">
              <w:rPr>
                <w:rFonts w:ascii="Arial" w:hAnsi="Arial" w:cs="Arial"/>
                <w:b/>
              </w:rPr>
              <w:t>0</w:t>
            </w:r>
            <w:r w:rsidR="00A95E97">
              <w:rPr>
                <w:rFonts w:ascii="Arial" w:hAnsi="Arial" w:cs="Arial"/>
                <w:b/>
              </w:rPr>
              <w:t>.00</w:t>
            </w:r>
            <w:r w:rsidR="004F70E2" w:rsidRPr="00EF1AFD">
              <w:rPr>
                <w:rFonts w:ascii="Arial" w:hAnsi="Arial" w:cs="Arial"/>
                <w:b/>
              </w:rPr>
              <w:t>hrs</w:t>
            </w:r>
          </w:p>
          <w:p w14:paraId="4C59BF2F" w14:textId="77777777" w:rsidR="004F70E2" w:rsidRPr="00EF1AFD" w:rsidRDefault="004F70E2">
            <w:pPr>
              <w:rPr>
                <w:rFonts w:ascii="Arial" w:hAnsi="Arial" w:cs="Arial"/>
                <w:b/>
              </w:rPr>
            </w:pPr>
          </w:p>
        </w:tc>
      </w:tr>
      <w:tr w:rsidR="001B2E48" w:rsidRPr="00EF1AFD" w14:paraId="231347C2" w14:textId="77777777" w:rsidTr="0057352E">
        <w:tc>
          <w:tcPr>
            <w:tcW w:w="4621" w:type="dxa"/>
            <w:shd w:val="clear" w:color="auto" w:fill="auto"/>
          </w:tcPr>
          <w:p w14:paraId="1B2608E6" w14:textId="77777777" w:rsidR="001B2E48" w:rsidRPr="00E20D8D" w:rsidRDefault="001B2E48">
            <w:pPr>
              <w:rPr>
                <w:rFonts w:ascii="Arial" w:hAnsi="Arial" w:cs="Arial"/>
              </w:rPr>
            </w:pPr>
            <w:r w:rsidRPr="00E20D8D">
              <w:rPr>
                <w:rFonts w:ascii="Arial" w:hAnsi="Arial" w:cs="Arial"/>
              </w:rPr>
              <w:t>Send responses to</w:t>
            </w:r>
          </w:p>
        </w:tc>
        <w:tc>
          <w:tcPr>
            <w:tcW w:w="4621" w:type="dxa"/>
            <w:shd w:val="clear" w:color="auto" w:fill="auto"/>
          </w:tcPr>
          <w:p w14:paraId="1D30138F" w14:textId="77777777" w:rsidR="001B2E48" w:rsidRPr="00EF1AFD" w:rsidRDefault="004F70E2">
            <w:pPr>
              <w:rPr>
                <w:rFonts w:ascii="Arial" w:hAnsi="Arial" w:cs="Arial"/>
              </w:rPr>
            </w:pPr>
            <w:r w:rsidRPr="00EF1AFD">
              <w:rPr>
                <w:rFonts w:ascii="Arial" w:hAnsi="Arial" w:cs="Arial"/>
              </w:rPr>
              <w:t xml:space="preserve">David Kidney, </w:t>
            </w:r>
            <w:r w:rsidR="00437AF4">
              <w:rPr>
                <w:rFonts w:ascii="Arial" w:hAnsi="Arial" w:cs="Arial"/>
              </w:rPr>
              <w:t xml:space="preserve">Chief </w:t>
            </w:r>
            <w:r w:rsidRPr="00EF1AFD">
              <w:rPr>
                <w:rFonts w:ascii="Arial" w:hAnsi="Arial" w:cs="Arial"/>
              </w:rPr>
              <w:t>Executive</w:t>
            </w:r>
          </w:p>
          <w:p w14:paraId="586B0AAC" w14:textId="331C3EE6" w:rsidR="004F70E2" w:rsidRPr="00EF1AFD" w:rsidRDefault="004F70E2">
            <w:pPr>
              <w:rPr>
                <w:rFonts w:ascii="Arial" w:hAnsi="Arial" w:cs="Arial"/>
              </w:rPr>
            </w:pPr>
            <w:r w:rsidRPr="00EF1AFD">
              <w:rPr>
                <w:rFonts w:ascii="Arial" w:hAnsi="Arial" w:cs="Arial"/>
              </w:rPr>
              <w:t xml:space="preserve">UKPHR, 18c </w:t>
            </w:r>
            <w:r w:rsidR="0075114D" w:rsidRPr="00EF1AFD">
              <w:rPr>
                <w:rFonts w:ascii="Arial" w:hAnsi="Arial" w:cs="Arial"/>
              </w:rPr>
              <w:t>McLaren</w:t>
            </w:r>
            <w:r w:rsidRPr="00EF1AFD">
              <w:rPr>
                <w:rFonts w:ascii="Arial" w:hAnsi="Arial" w:cs="Arial"/>
              </w:rPr>
              <w:t xml:space="preserve"> Building,</w:t>
            </w:r>
          </w:p>
          <w:p w14:paraId="1D854B64" w14:textId="77777777" w:rsidR="004F70E2" w:rsidRPr="00EF1AFD" w:rsidRDefault="004F70E2" w:rsidP="004F70E2">
            <w:pPr>
              <w:rPr>
                <w:rFonts w:ascii="Arial" w:hAnsi="Arial" w:cs="Arial"/>
              </w:rPr>
            </w:pPr>
            <w:r w:rsidRPr="00EF1AFD">
              <w:rPr>
                <w:rFonts w:ascii="Arial" w:hAnsi="Arial" w:cs="Arial"/>
              </w:rPr>
              <w:t>46, Priory Queensway, Birmingham B4 7LR</w:t>
            </w:r>
          </w:p>
          <w:p w14:paraId="1DAA0C2E" w14:textId="77777777" w:rsidR="004F70E2" w:rsidRPr="00EF1AFD" w:rsidRDefault="004F70E2" w:rsidP="004F70E2">
            <w:pPr>
              <w:rPr>
                <w:rFonts w:ascii="Arial" w:hAnsi="Arial" w:cs="Arial"/>
              </w:rPr>
            </w:pPr>
            <w:r w:rsidRPr="00EF1AFD">
              <w:rPr>
                <w:rFonts w:ascii="Arial" w:hAnsi="Arial" w:cs="Arial"/>
              </w:rPr>
              <w:t xml:space="preserve">Email: </w:t>
            </w:r>
            <w:hyperlink r:id="rId13" w:history="1">
              <w:r w:rsidRPr="00EF1AFD">
                <w:rPr>
                  <w:rStyle w:val="Hyperlink"/>
                  <w:rFonts w:ascii="Arial" w:hAnsi="Arial" w:cs="Arial"/>
                </w:rPr>
                <w:t>register@ukphr.org</w:t>
              </w:r>
            </w:hyperlink>
          </w:p>
          <w:p w14:paraId="1FA1F3D0" w14:textId="77777777" w:rsidR="004F70E2" w:rsidRPr="00EF1AFD" w:rsidRDefault="004F70E2" w:rsidP="004F70E2">
            <w:pPr>
              <w:rPr>
                <w:rFonts w:ascii="Arial" w:hAnsi="Arial" w:cs="Arial"/>
              </w:rPr>
            </w:pPr>
          </w:p>
        </w:tc>
      </w:tr>
      <w:tr w:rsidR="001B2E48" w:rsidRPr="00EF1AFD" w14:paraId="543EF70F" w14:textId="77777777" w:rsidTr="0057352E">
        <w:tc>
          <w:tcPr>
            <w:tcW w:w="4621" w:type="dxa"/>
            <w:shd w:val="clear" w:color="auto" w:fill="auto"/>
          </w:tcPr>
          <w:p w14:paraId="35B4A51C" w14:textId="77777777" w:rsidR="001B2E48" w:rsidRPr="00E20D8D" w:rsidRDefault="001B2E48">
            <w:pPr>
              <w:rPr>
                <w:rFonts w:ascii="Arial" w:hAnsi="Arial" w:cs="Arial"/>
              </w:rPr>
            </w:pPr>
            <w:r w:rsidRPr="00FA2EEC">
              <w:rPr>
                <w:rFonts w:ascii="Arial" w:hAnsi="Arial" w:cs="Arial"/>
              </w:rPr>
              <w:t>Or complete online survey</w:t>
            </w:r>
          </w:p>
          <w:p w14:paraId="6E2EEF85" w14:textId="77777777" w:rsidR="004F70E2" w:rsidRPr="00EF1AFD" w:rsidRDefault="004F70E2">
            <w:pPr>
              <w:rPr>
                <w:rFonts w:ascii="Arial" w:hAnsi="Arial" w:cs="Arial"/>
                <w:i/>
              </w:rPr>
            </w:pPr>
          </w:p>
        </w:tc>
        <w:tc>
          <w:tcPr>
            <w:tcW w:w="4621" w:type="dxa"/>
            <w:shd w:val="clear" w:color="auto" w:fill="auto"/>
          </w:tcPr>
          <w:p w14:paraId="19A7C50B" w14:textId="45431FD7" w:rsidR="001B2E48" w:rsidRPr="00EF1AFD" w:rsidRDefault="00FA2EEC">
            <w:pPr>
              <w:rPr>
                <w:rFonts w:ascii="Arial" w:hAnsi="Arial" w:cs="Arial"/>
              </w:rPr>
            </w:pPr>
            <w:hyperlink r:id="rId14" w:history="1">
              <w:r w:rsidRPr="00C5216B">
                <w:rPr>
                  <w:rStyle w:val="Hyperlink"/>
                  <w:rFonts w:ascii="Arial" w:hAnsi="Arial" w:cs="Arial"/>
                </w:rPr>
                <w:t>https://www.surveymonkey.co.uk/r/ZT7KHV3</w:t>
              </w:r>
            </w:hyperlink>
            <w:r>
              <w:rPr>
                <w:rFonts w:ascii="Arial" w:hAnsi="Arial" w:cs="Arial"/>
              </w:rPr>
              <w:t xml:space="preserve"> </w:t>
            </w:r>
          </w:p>
        </w:tc>
      </w:tr>
    </w:tbl>
    <w:p w14:paraId="0E98DFE8" w14:textId="77777777" w:rsidR="006F5003" w:rsidRPr="00EF1AFD" w:rsidRDefault="006F5003">
      <w:pPr>
        <w:rPr>
          <w:rFonts w:ascii="Arial" w:hAnsi="Arial" w:cs="Arial"/>
        </w:rPr>
      </w:pPr>
    </w:p>
    <w:p w14:paraId="19D27883" w14:textId="77777777" w:rsidR="006F5003" w:rsidRPr="00EF1AFD" w:rsidRDefault="006F5003">
      <w:pPr>
        <w:rPr>
          <w:rFonts w:ascii="Arial" w:hAnsi="Arial" w:cs="Arial"/>
        </w:rPr>
      </w:pPr>
    </w:p>
    <w:p w14:paraId="3A65FA07" w14:textId="77777777" w:rsidR="006F5003" w:rsidRPr="00EF1AFD" w:rsidRDefault="006F5003">
      <w:pPr>
        <w:rPr>
          <w:rFonts w:ascii="Arial" w:hAnsi="Arial" w:cs="Arial"/>
        </w:rPr>
      </w:pPr>
    </w:p>
    <w:p w14:paraId="7535C079" w14:textId="77777777" w:rsidR="006F5003" w:rsidRPr="00EF1AFD" w:rsidRDefault="006F5003">
      <w:pPr>
        <w:rPr>
          <w:rFonts w:ascii="Arial" w:hAnsi="Arial" w:cs="Arial"/>
        </w:rPr>
      </w:pPr>
    </w:p>
    <w:p w14:paraId="2A25CB4F" w14:textId="77777777" w:rsidR="006F5003" w:rsidRPr="00EF1AFD" w:rsidRDefault="006F5003">
      <w:pPr>
        <w:rPr>
          <w:rFonts w:ascii="Arial" w:hAnsi="Arial" w:cs="Arial"/>
          <w:i/>
        </w:rPr>
      </w:pPr>
    </w:p>
    <w:p w14:paraId="06F5582A" w14:textId="77777777" w:rsidR="006F5003" w:rsidRPr="00EF1AFD" w:rsidRDefault="006F5003">
      <w:pPr>
        <w:rPr>
          <w:rFonts w:ascii="Arial" w:hAnsi="Arial" w:cs="Arial"/>
          <w:i/>
        </w:rPr>
      </w:pPr>
    </w:p>
    <w:p w14:paraId="0D43FB28" w14:textId="77777777" w:rsidR="006F5003" w:rsidRPr="00EF1AFD" w:rsidRDefault="006F5003">
      <w:pPr>
        <w:rPr>
          <w:rFonts w:ascii="Arial" w:hAnsi="Arial" w:cs="Arial"/>
          <w:i/>
        </w:rPr>
      </w:pPr>
    </w:p>
    <w:p w14:paraId="0406F458" w14:textId="77777777" w:rsidR="006F5003" w:rsidRPr="00EF1AFD" w:rsidRDefault="006F5003">
      <w:pPr>
        <w:rPr>
          <w:rFonts w:ascii="Arial" w:hAnsi="Arial" w:cs="Arial"/>
        </w:rPr>
      </w:pPr>
    </w:p>
    <w:p w14:paraId="19D87A09" w14:textId="77777777" w:rsidR="006F5003" w:rsidRPr="00EF1AFD" w:rsidRDefault="006F5003">
      <w:pPr>
        <w:rPr>
          <w:rFonts w:ascii="Arial" w:hAnsi="Arial" w:cs="Arial"/>
        </w:rPr>
      </w:pPr>
    </w:p>
    <w:p w14:paraId="20CE693D" w14:textId="77777777" w:rsidR="006F5003" w:rsidRPr="00EF1AFD" w:rsidRDefault="006F5003">
      <w:pPr>
        <w:rPr>
          <w:rFonts w:ascii="Arial" w:hAnsi="Arial" w:cs="Arial"/>
        </w:rPr>
      </w:pPr>
    </w:p>
    <w:p w14:paraId="29A804F4" w14:textId="77777777" w:rsidR="006F5003" w:rsidRPr="00EF1AFD" w:rsidRDefault="006F5003">
      <w:pPr>
        <w:rPr>
          <w:rFonts w:ascii="Arial" w:hAnsi="Arial" w:cs="Arial"/>
        </w:rPr>
      </w:pPr>
    </w:p>
    <w:p w14:paraId="2DD2DC88" w14:textId="77777777" w:rsidR="006F5003" w:rsidRPr="00EF1AFD" w:rsidRDefault="006F5003">
      <w:pPr>
        <w:rPr>
          <w:rFonts w:ascii="Arial" w:hAnsi="Arial" w:cs="Arial"/>
        </w:rPr>
      </w:pPr>
    </w:p>
    <w:p w14:paraId="0D6329B9" w14:textId="77777777" w:rsidR="006F5003" w:rsidRPr="00EF1AFD" w:rsidRDefault="006F5003">
      <w:pPr>
        <w:rPr>
          <w:rFonts w:ascii="Arial" w:hAnsi="Arial" w:cs="Arial"/>
        </w:rPr>
      </w:pPr>
    </w:p>
    <w:p w14:paraId="3044494B" w14:textId="77777777" w:rsidR="006F5003" w:rsidRPr="00EF1AFD" w:rsidRDefault="006F5003">
      <w:pPr>
        <w:rPr>
          <w:rFonts w:ascii="Arial" w:hAnsi="Arial" w:cs="Arial"/>
        </w:rPr>
      </w:pPr>
    </w:p>
    <w:p w14:paraId="46BC86BB" w14:textId="77777777" w:rsidR="006F5003" w:rsidRPr="00EF1AFD" w:rsidRDefault="006F5003">
      <w:pPr>
        <w:rPr>
          <w:rFonts w:ascii="Arial" w:hAnsi="Arial" w:cs="Arial"/>
        </w:rPr>
      </w:pPr>
    </w:p>
    <w:p w14:paraId="49898E86" w14:textId="77777777" w:rsidR="006F5003" w:rsidRPr="00EF1AFD" w:rsidRDefault="006F5003">
      <w:pPr>
        <w:rPr>
          <w:rFonts w:ascii="Arial" w:hAnsi="Arial" w:cs="Arial"/>
        </w:rPr>
      </w:pPr>
    </w:p>
    <w:p w14:paraId="3D2D754F" w14:textId="77777777" w:rsidR="006F5003" w:rsidRPr="00EF1AFD" w:rsidRDefault="006F5003">
      <w:pPr>
        <w:rPr>
          <w:rFonts w:ascii="Arial" w:hAnsi="Arial" w:cs="Arial"/>
        </w:rPr>
      </w:pPr>
    </w:p>
    <w:p w14:paraId="1F610791" w14:textId="77777777" w:rsidR="00103FE5" w:rsidRPr="00EF1AFD" w:rsidRDefault="00103FE5">
      <w:pPr>
        <w:rPr>
          <w:rFonts w:ascii="Arial" w:hAnsi="Arial" w:cs="Arial"/>
        </w:rPr>
      </w:pPr>
    </w:p>
    <w:p w14:paraId="5C232212" w14:textId="77777777" w:rsidR="0077408C" w:rsidRPr="00EF1AFD" w:rsidRDefault="0077408C" w:rsidP="0077408C">
      <w:pPr>
        <w:jc w:val="center"/>
        <w:rPr>
          <w:rFonts w:ascii="Arial" w:hAnsi="Arial" w:cs="Arial"/>
          <w:b/>
          <w:i/>
          <w:sz w:val="24"/>
          <w:szCs w:val="24"/>
        </w:rPr>
      </w:pPr>
      <w:r w:rsidRPr="00EF1AFD">
        <w:rPr>
          <w:rFonts w:ascii="Arial" w:hAnsi="Arial" w:cs="Arial"/>
          <w:b/>
          <w:sz w:val="24"/>
          <w:szCs w:val="24"/>
        </w:rPr>
        <w:t>UKPHR CONSULTATION i</w:t>
      </w:r>
      <w:r w:rsidRPr="00EF1AFD">
        <w:rPr>
          <w:rFonts w:ascii="Arial" w:hAnsi="Arial" w:cs="Arial"/>
          <w:b/>
          <w:i/>
          <w:sz w:val="24"/>
          <w:szCs w:val="24"/>
        </w:rPr>
        <w:t>n relation to</w:t>
      </w:r>
    </w:p>
    <w:p w14:paraId="4ADEF3B7" w14:textId="45B6CF33" w:rsidR="006F5003" w:rsidRPr="00EF1AFD" w:rsidRDefault="004F70E2" w:rsidP="004F70E2">
      <w:pPr>
        <w:jc w:val="center"/>
        <w:rPr>
          <w:rFonts w:ascii="Arial" w:hAnsi="Arial" w:cs="Arial"/>
        </w:rPr>
      </w:pPr>
      <w:r w:rsidRPr="00EF1AFD">
        <w:rPr>
          <w:rFonts w:ascii="Arial" w:hAnsi="Arial" w:cs="Arial"/>
          <w:b/>
          <w:sz w:val="24"/>
          <w:szCs w:val="24"/>
        </w:rPr>
        <w:t xml:space="preserve">Registration fees </w:t>
      </w:r>
      <w:r w:rsidR="00044CEF">
        <w:rPr>
          <w:rFonts w:ascii="Arial" w:hAnsi="Arial" w:cs="Arial"/>
          <w:b/>
          <w:sz w:val="24"/>
          <w:szCs w:val="24"/>
        </w:rPr>
        <w:t>for 20</w:t>
      </w:r>
      <w:r w:rsidR="004F6E3A">
        <w:rPr>
          <w:rFonts w:ascii="Arial" w:hAnsi="Arial" w:cs="Arial"/>
          <w:b/>
          <w:sz w:val="24"/>
          <w:szCs w:val="24"/>
        </w:rPr>
        <w:t>20</w:t>
      </w:r>
      <w:r w:rsidR="00437AF4">
        <w:rPr>
          <w:rFonts w:ascii="Arial" w:hAnsi="Arial" w:cs="Arial"/>
          <w:b/>
          <w:sz w:val="24"/>
          <w:szCs w:val="24"/>
        </w:rPr>
        <w:t>-</w:t>
      </w:r>
      <w:r w:rsidR="00B0445D">
        <w:rPr>
          <w:rFonts w:ascii="Arial" w:hAnsi="Arial" w:cs="Arial"/>
          <w:b/>
          <w:sz w:val="24"/>
          <w:szCs w:val="24"/>
        </w:rPr>
        <w:t>2</w:t>
      </w:r>
      <w:r w:rsidR="004F6E3A">
        <w:rPr>
          <w:rFonts w:ascii="Arial" w:hAnsi="Arial" w:cs="Arial"/>
          <w:b/>
          <w:sz w:val="24"/>
          <w:szCs w:val="24"/>
        </w:rPr>
        <w:t>1</w:t>
      </w:r>
    </w:p>
    <w:p w14:paraId="663891E3" w14:textId="77777777" w:rsidR="008274D7" w:rsidRPr="00EF1AFD" w:rsidRDefault="008274D7">
      <w:pPr>
        <w:rPr>
          <w:rFonts w:ascii="Arial" w:hAnsi="Arial" w:cs="Arial"/>
          <w:sz w:val="28"/>
          <w:szCs w:val="28"/>
        </w:rPr>
      </w:pPr>
    </w:p>
    <w:p w14:paraId="584F4175" w14:textId="77777777" w:rsidR="00801413" w:rsidRDefault="00801413">
      <w:pPr>
        <w:rPr>
          <w:rFonts w:ascii="Arial" w:hAnsi="Arial" w:cs="Arial"/>
          <w:sz w:val="28"/>
          <w:szCs w:val="28"/>
        </w:rPr>
      </w:pPr>
    </w:p>
    <w:p w14:paraId="2341AC93" w14:textId="69CF7F30" w:rsidR="006F5003" w:rsidRPr="00EF1AFD" w:rsidRDefault="006F5003">
      <w:pPr>
        <w:rPr>
          <w:rFonts w:ascii="Arial" w:hAnsi="Arial" w:cs="Arial"/>
          <w:sz w:val="28"/>
          <w:szCs w:val="28"/>
        </w:rPr>
      </w:pPr>
      <w:r w:rsidRPr="00EF1AFD">
        <w:rPr>
          <w:rFonts w:ascii="Arial" w:hAnsi="Arial" w:cs="Arial"/>
          <w:sz w:val="28"/>
          <w:szCs w:val="28"/>
        </w:rPr>
        <w:t>This consultation</w:t>
      </w:r>
    </w:p>
    <w:p w14:paraId="29864797" w14:textId="77777777" w:rsidR="006F5003" w:rsidRPr="00EF1AFD" w:rsidRDefault="006F5003">
      <w:pPr>
        <w:rPr>
          <w:rFonts w:ascii="Arial" w:hAnsi="Arial" w:cs="Arial"/>
        </w:rPr>
      </w:pPr>
    </w:p>
    <w:p w14:paraId="1F752A93" w14:textId="01EA8E72" w:rsidR="00044CEF" w:rsidRDefault="00044CEF" w:rsidP="00044CEF">
      <w:pPr>
        <w:pStyle w:val="Body"/>
        <w:rPr>
          <w:rFonts w:ascii="Arial" w:eastAsia="Arial" w:hAnsi="Arial" w:cs="Arial"/>
        </w:rPr>
      </w:pPr>
      <w:r>
        <w:rPr>
          <w:rFonts w:ascii="Arial"/>
        </w:rPr>
        <w:t xml:space="preserve">At the meeting of UKPHR's Board held on </w:t>
      </w:r>
      <w:r w:rsidR="00B0445D">
        <w:rPr>
          <w:rFonts w:ascii="Arial"/>
        </w:rPr>
        <w:t>1</w:t>
      </w:r>
      <w:r w:rsidR="004F6E3A">
        <w:rPr>
          <w:rFonts w:ascii="Arial"/>
        </w:rPr>
        <w:t>8</w:t>
      </w:r>
      <w:r>
        <w:rPr>
          <w:rFonts w:ascii="Arial"/>
        </w:rPr>
        <w:t xml:space="preserve"> February 20</w:t>
      </w:r>
      <w:r w:rsidR="004F6E3A">
        <w:rPr>
          <w:rFonts w:ascii="Arial"/>
        </w:rPr>
        <w:t>20</w:t>
      </w:r>
      <w:r>
        <w:rPr>
          <w:rFonts w:ascii="Arial"/>
        </w:rPr>
        <w:t xml:space="preserve"> the Company's budget for the Financial Year 20</w:t>
      </w:r>
      <w:r w:rsidR="004F6E3A">
        <w:rPr>
          <w:rFonts w:ascii="Arial"/>
        </w:rPr>
        <w:t>20</w:t>
      </w:r>
      <w:r>
        <w:rPr>
          <w:rFonts w:ascii="Arial"/>
        </w:rPr>
        <w:t>-</w:t>
      </w:r>
      <w:r w:rsidR="00B0445D">
        <w:rPr>
          <w:rFonts w:ascii="Arial"/>
        </w:rPr>
        <w:t>2</w:t>
      </w:r>
      <w:r w:rsidR="004F6E3A">
        <w:rPr>
          <w:rFonts w:ascii="Arial"/>
        </w:rPr>
        <w:t>1</w:t>
      </w:r>
      <w:r>
        <w:rPr>
          <w:rFonts w:ascii="Arial"/>
        </w:rPr>
        <w:t xml:space="preserve"> was considered.</w:t>
      </w:r>
    </w:p>
    <w:p w14:paraId="6CEEFE26" w14:textId="77777777" w:rsidR="00044CEF" w:rsidRDefault="00044CEF" w:rsidP="00044CEF">
      <w:pPr>
        <w:pStyle w:val="Body"/>
        <w:rPr>
          <w:rFonts w:ascii="Arial" w:eastAsia="Arial" w:hAnsi="Arial" w:cs="Arial"/>
        </w:rPr>
      </w:pPr>
    </w:p>
    <w:p w14:paraId="044EAC3D" w14:textId="1B4B5223" w:rsidR="00B0445D" w:rsidRDefault="00044CEF" w:rsidP="00B0445D">
      <w:pPr>
        <w:pStyle w:val="Body"/>
        <w:spacing w:after="120"/>
        <w:rPr>
          <w:rFonts w:ascii="Arial"/>
        </w:rPr>
      </w:pPr>
      <w:r>
        <w:rPr>
          <w:rFonts w:ascii="Arial"/>
        </w:rPr>
        <w:t xml:space="preserve">As part of the budget </w:t>
      </w:r>
      <w:r w:rsidR="00B0445D">
        <w:rPr>
          <w:rFonts w:ascii="Arial"/>
        </w:rPr>
        <w:t>process, the Board reviewed UKPHR</w:t>
      </w:r>
      <w:r w:rsidR="00B0445D">
        <w:rPr>
          <w:rFonts w:ascii="Arial"/>
        </w:rPr>
        <w:t>’</w:t>
      </w:r>
      <w:r w:rsidR="00B0445D">
        <w:rPr>
          <w:rFonts w:ascii="Arial"/>
        </w:rPr>
        <w:t>s actual financial performance against the budgeted finances in 201</w:t>
      </w:r>
      <w:r w:rsidR="004F6E3A">
        <w:rPr>
          <w:rFonts w:ascii="Arial"/>
        </w:rPr>
        <w:t>9</w:t>
      </w:r>
      <w:r w:rsidR="00B0445D">
        <w:rPr>
          <w:rFonts w:ascii="Arial"/>
        </w:rPr>
        <w:t>-</w:t>
      </w:r>
      <w:r w:rsidR="004F6E3A">
        <w:rPr>
          <w:rFonts w:ascii="Arial"/>
        </w:rPr>
        <w:t>20</w:t>
      </w:r>
      <w:r w:rsidR="00B0445D">
        <w:rPr>
          <w:rFonts w:ascii="Arial"/>
        </w:rPr>
        <w:t>. Key findings were:</w:t>
      </w:r>
    </w:p>
    <w:p w14:paraId="7A6EE981" w14:textId="353C6A64" w:rsidR="00B0445D" w:rsidRDefault="00B0445D" w:rsidP="00B0445D">
      <w:pPr>
        <w:pStyle w:val="Body"/>
        <w:numPr>
          <w:ilvl w:val="0"/>
          <w:numId w:val="3"/>
        </w:numPr>
        <w:spacing w:after="120"/>
        <w:rPr>
          <w:rFonts w:ascii="Arial"/>
        </w:rPr>
      </w:pPr>
      <w:r>
        <w:rPr>
          <w:rFonts w:ascii="Arial"/>
        </w:rPr>
        <w:t>Registrant numbers continue to grow and income from registration fees was broadly in line with the budget;</w:t>
      </w:r>
    </w:p>
    <w:p w14:paraId="57C9C811" w14:textId="3FE7FB99" w:rsidR="00B0445D" w:rsidRPr="004F6E3A" w:rsidRDefault="004F6E3A" w:rsidP="004F6E3A">
      <w:pPr>
        <w:pStyle w:val="Body"/>
        <w:numPr>
          <w:ilvl w:val="0"/>
          <w:numId w:val="3"/>
        </w:numPr>
        <w:ind w:left="714" w:hanging="357"/>
        <w:rPr>
          <w:rFonts w:ascii="Arial"/>
        </w:rPr>
      </w:pPr>
      <w:r w:rsidRPr="004F6E3A">
        <w:rPr>
          <w:rFonts w:ascii="Arial"/>
        </w:rPr>
        <w:t>Most c</w:t>
      </w:r>
      <w:r w:rsidR="00B0445D" w:rsidRPr="004F6E3A">
        <w:rPr>
          <w:rFonts w:ascii="Arial"/>
        </w:rPr>
        <w:t xml:space="preserve">osts </w:t>
      </w:r>
      <w:r w:rsidRPr="004F6E3A">
        <w:rPr>
          <w:rFonts w:ascii="Arial"/>
        </w:rPr>
        <w:t>were also in line with the budget, with some excesses in IT provision, QA &amp; training and legal professional fees</w:t>
      </w:r>
      <w:r w:rsidR="00B0445D" w:rsidRPr="004F6E3A">
        <w:rPr>
          <w:rFonts w:ascii="Arial"/>
        </w:rPr>
        <w:t>.</w:t>
      </w:r>
    </w:p>
    <w:p w14:paraId="22071425" w14:textId="049C950E" w:rsidR="00B0445D" w:rsidRDefault="00B0445D" w:rsidP="00B0445D">
      <w:pPr>
        <w:pStyle w:val="Body"/>
        <w:rPr>
          <w:rFonts w:ascii="Arial"/>
        </w:rPr>
      </w:pPr>
    </w:p>
    <w:p w14:paraId="2798F337" w14:textId="41CA151A" w:rsidR="00044CEF" w:rsidRDefault="004F6E3A" w:rsidP="00044CEF">
      <w:pPr>
        <w:pStyle w:val="Body"/>
        <w:rPr>
          <w:rFonts w:ascii="Arial" w:eastAsia="Arial" w:hAnsi="Arial" w:cs="Arial"/>
        </w:rPr>
      </w:pPr>
      <w:r>
        <w:rPr>
          <w:rFonts w:ascii="Arial"/>
        </w:rPr>
        <w:t>Major projects for introducing revalidation for specialist registrants and amending the standards for practitioner registration were completed within budget.</w:t>
      </w:r>
    </w:p>
    <w:p w14:paraId="31B73EC0" w14:textId="77777777" w:rsidR="00044CEF" w:rsidRDefault="00044CEF" w:rsidP="00044CEF">
      <w:pPr>
        <w:pStyle w:val="Body"/>
        <w:rPr>
          <w:rFonts w:ascii="Arial" w:eastAsia="Arial" w:hAnsi="Arial" w:cs="Arial"/>
        </w:rPr>
      </w:pPr>
    </w:p>
    <w:p w14:paraId="2C41DCDE" w14:textId="4BA434E5" w:rsidR="00C22CD7" w:rsidRDefault="00044CEF" w:rsidP="00044CEF">
      <w:pPr>
        <w:pStyle w:val="Body"/>
        <w:rPr>
          <w:rFonts w:ascii="Arial"/>
        </w:rPr>
      </w:pPr>
      <w:r>
        <w:rPr>
          <w:rFonts w:ascii="Arial"/>
        </w:rPr>
        <w:t>The</w:t>
      </w:r>
      <w:r w:rsidR="000A7285">
        <w:rPr>
          <w:rFonts w:ascii="Arial"/>
        </w:rPr>
        <w:t xml:space="preserve"> Board </w:t>
      </w:r>
      <w:r w:rsidR="00B0445D">
        <w:rPr>
          <w:rFonts w:ascii="Arial"/>
        </w:rPr>
        <w:t>identified cost savings going forward, for example in relation to office costs,</w:t>
      </w:r>
      <w:r w:rsidR="00C22CD7">
        <w:rPr>
          <w:rFonts w:ascii="Arial"/>
        </w:rPr>
        <w:t xml:space="preserve"> however these savings alone will not be enough to ensure that the organisation remains financially sustainable for the future.</w:t>
      </w:r>
      <w:r w:rsidR="00005E26">
        <w:rPr>
          <w:rFonts w:ascii="Arial"/>
        </w:rPr>
        <w:t xml:space="preserve"> Projects still underway in the coming Financial Year will include an e-portfolio for the new SRbPA route and introduction of revalidation for practitioner registrants.</w:t>
      </w:r>
    </w:p>
    <w:p w14:paraId="5653B0A2" w14:textId="77777777" w:rsidR="00C22CD7" w:rsidRDefault="00C22CD7" w:rsidP="00044CEF">
      <w:pPr>
        <w:pStyle w:val="Body"/>
        <w:rPr>
          <w:rFonts w:ascii="Arial"/>
        </w:rPr>
      </w:pPr>
    </w:p>
    <w:p w14:paraId="5DEF2750" w14:textId="3C361792" w:rsidR="00044CEF" w:rsidRDefault="00C22CD7" w:rsidP="00044CEF">
      <w:pPr>
        <w:pStyle w:val="Body"/>
        <w:rPr>
          <w:rFonts w:ascii="Arial" w:eastAsia="Arial" w:hAnsi="Arial" w:cs="Arial"/>
        </w:rPr>
      </w:pPr>
      <w:r>
        <w:rPr>
          <w:rFonts w:ascii="Arial"/>
        </w:rPr>
        <w:t xml:space="preserve">The Board therefore </w:t>
      </w:r>
      <w:r w:rsidR="000A7285">
        <w:rPr>
          <w:rFonts w:ascii="Arial"/>
        </w:rPr>
        <w:t xml:space="preserve">intends to increase </w:t>
      </w:r>
      <w:r w:rsidR="00044CEF">
        <w:rPr>
          <w:rFonts w:ascii="Arial"/>
        </w:rPr>
        <w:t xml:space="preserve">registration fees </w:t>
      </w:r>
      <w:r w:rsidR="004F6E3A">
        <w:rPr>
          <w:rFonts w:ascii="Arial"/>
        </w:rPr>
        <w:t>and other fees and changes</w:t>
      </w:r>
      <w:r w:rsidR="00A11165">
        <w:rPr>
          <w:rFonts w:ascii="Arial"/>
        </w:rPr>
        <w:t xml:space="preserve"> </w:t>
      </w:r>
      <w:r w:rsidR="00044CEF">
        <w:rPr>
          <w:rFonts w:ascii="Arial"/>
        </w:rPr>
        <w:t>with effect from 01 July 20</w:t>
      </w:r>
      <w:r w:rsidR="004F6E3A">
        <w:rPr>
          <w:rFonts w:ascii="Arial"/>
        </w:rPr>
        <w:t>20</w:t>
      </w:r>
      <w:r w:rsidR="00044CEF">
        <w:rPr>
          <w:rFonts w:ascii="Arial"/>
        </w:rPr>
        <w:t xml:space="preserve"> </w:t>
      </w:r>
      <w:r w:rsidR="00005E26">
        <w:rPr>
          <w:rFonts w:ascii="Arial"/>
        </w:rPr>
        <w:t xml:space="preserve">by around 3 per cent </w:t>
      </w:r>
      <w:r w:rsidR="00044CEF">
        <w:rPr>
          <w:rFonts w:ascii="Arial"/>
        </w:rPr>
        <w:t>and seeks views of registrants and other stakeholders on these proposals.</w:t>
      </w:r>
    </w:p>
    <w:p w14:paraId="3AC4008E" w14:textId="77777777" w:rsidR="008274D7" w:rsidRDefault="008274D7">
      <w:pPr>
        <w:rPr>
          <w:rFonts w:ascii="Arial" w:hAnsi="Arial" w:cs="Arial"/>
          <w:sz w:val="28"/>
          <w:szCs w:val="28"/>
        </w:rPr>
      </w:pPr>
    </w:p>
    <w:p w14:paraId="49D1E5FF" w14:textId="77777777" w:rsidR="00801413" w:rsidRDefault="00801413" w:rsidP="00C83CBD">
      <w:pPr>
        <w:spacing w:after="120"/>
        <w:rPr>
          <w:rFonts w:ascii="Arial" w:hAnsi="Arial" w:cs="Arial"/>
          <w:sz w:val="28"/>
          <w:szCs w:val="28"/>
        </w:rPr>
      </w:pPr>
    </w:p>
    <w:p w14:paraId="4D5F2F56" w14:textId="30B5CEF9" w:rsidR="004F6E3A" w:rsidRDefault="004F6E3A" w:rsidP="00C83CBD">
      <w:pPr>
        <w:spacing w:after="120"/>
        <w:rPr>
          <w:rFonts w:ascii="Arial" w:hAnsi="Arial" w:cs="Arial"/>
          <w:sz w:val="28"/>
          <w:szCs w:val="28"/>
        </w:rPr>
      </w:pPr>
      <w:r>
        <w:rPr>
          <w:rFonts w:ascii="Arial" w:hAnsi="Arial" w:cs="Arial"/>
          <w:sz w:val="28"/>
          <w:szCs w:val="28"/>
        </w:rPr>
        <w:t>Registration fees</w:t>
      </w:r>
    </w:p>
    <w:p w14:paraId="518D31A1" w14:textId="77777777" w:rsidR="00801413" w:rsidRDefault="00801413" w:rsidP="00C83CBD">
      <w:pPr>
        <w:spacing w:after="120"/>
        <w:rPr>
          <w:rFonts w:ascii="Arial" w:hAnsi="Arial" w:cs="Arial"/>
          <w:sz w:val="28"/>
          <w:szCs w:val="28"/>
        </w:rPr>
      </w:pPr>
    </w:p>
    <w:p w14:paraId="408C2090" w14:textId="7770539A" w:rsidR="00C22CD7" w:rsidRDefault="004F6E3A" w:rsidP="00B57A36">
      <w:pPr>
        <w:rPr>
          <w:rFonts w:ascii="Arial" w:hAnsi="Arial" w:cs="Arial"/>
        </w:rPr>
      </w:pPr>
      <w:r>
        <w:rPr>
          <w:rFonts w:ascii="Arial" w:hAnsi="Arial" w:cs="Arial"/>
        </w:rPr>
        <w:t>For</w:t>
      </w:r>
      <w:r w:rsidR="00C22CD7">
        <w:rPr>
          <w:rFonts w:ascii="Arial" w:hAnsi="Arial" w:cs="Arial"/>
        </w:rPr>
        <w:t xml:space="preserve"> 2019</w:t>
      </w:r>
      <w:r>
        <w:rPr>
          <w:rFonts w:ascii="Arial" w:hAnsi="Arial" w:cs="Arial"/>
        </w:rPr>
        <w:t>-20 registration fees have been as</w:t>
      </w:r>
      <w:r w:rsidR="00C22CD7">
        <w:rPr>
          <w:rFonts w:ascii="Arial" w:hAnsi="Arial" w:cs="Arial"/>
        </w:rPr>
        <w:t xml:space="preserve"> follows:</w:t>
      </w:r>
    </w:p>
    <w:p w14:paraId="12183C2A" w14:textId="77777777" w:rsidR="00C22CD7" w:rsidRDefault="00C22CD7" w:rsidP="00B57A36">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1836"/>
        <w:gridCol w:w="1852"/>
        <w:gridCol w:w="2499"/>
      </w:tblGrid>
      <w:tr w:rsidR="00C83CBD" w:rsidRPr="00C22CD7" w14:paraId="6C6C0381" w14:textId="77777777" w:rsidTr="00C83CBD">
        <w:tc>
          <w:tcPr>
            <w:tcW w:w="1569" w:type="pct"/>
            <w:shd w:val="clear" w:color="auto" w:fill="D9D9D9"/>
          </w:tcPr>
          <w:p w14:paraId="5890B83A" w14:textId="77777777" w:rsidR="00C83CBD" w:rsidRPr="00C22CD7" w:rsidRDefault="00C83CBD" w:rsidP="00A11165">
            <w:pPr>
              <w:spacing w:before="120" w:after="120"/>
              <w:rPr>
                <w:rFonts w:ascii="Arial" w:hAnsi="Arial" w:cs="Arial"/>
                <w:b/>
              </w:rPr>
            </w:pPr>
            <w:r w:rsidRPr="00C22CD7">
              <w:rPr>
                <w:rFonts w:ascii="Arial" w:hAnsi="Arial" w:cs="Arial"/>
                <w:b/>
              </w:rPr>
              <w:t>Category of registrant</w:t>
            </w:r>
          </w:p>
        </w:tc>
        <w:tc>
          <w:tcPr>
            <w:tcW w:w="1018" w:type="pct"/>
            <w:shd w:val="clear" w:color="auto" w:fill="D9D9D9"/>
          </w:tcPr>
          <w:p w14:paraId="42F87172" w14:textId="73916668" w:rsidR="00C83CBD" w:rsidRPr="00C22CD7" w:rsidRDefault="00C83CBD" w:rsidP="000354E2">
            <w:pPr>
              <w:spacing w:before="120" w:after="120"/>
              <w:jc w:val="both"/>
              <w:rPr>
                <w:rFonts w:ascii="Arial" w:hAnsi="Arial" w:cs="Arial"/>
                <w:b/>
              </w:rPr>
            </w:pPr>
            <w:r w:rsidRPr="00C22CD7">
              <w:rPr>
                <w:rFonts w:ascii="Arial" w:hAnsi="Arial" w:cs="Arial"/>
                <w:b/>
              </w:rPr>
              <w:t>Current</w:t>
            </w:r>
            <w:r>
              <w:rPr>
                <w:rFonts w:ascii="Arial" w:hAnsi="Arial" w:cs="Arial"/>
                <w:b/>
              </w:rPr>
              <w:t xml:space="preserve"> </w:t>
            </w:r>
            <w:r w:rsidRPr="00C22CD7">
              <w:rPr>
                <w:rFonts w:ascii="Arial" w:hAnsi="Arial" w:cs="Arial"/>
                <w:b/>
              </w:rPr>
              <w:t>fee</w:t>
            </w:r>
          </w:p>
        </w:tc>
        <w:tc>
          <w:tcPr>
            <w:tcW w:w="1027" w:type="pct"/>
            <w:shd w:val="clear" w:color="auto" w:fill="D9D9D9"/>
          </w:tcPr>
          <w:p w14:paraId="5024FD3A" w14:textId="085BE265" w:rsidR="00C83CBD" w:rsidRPr="00C22CD7" w:rsidRDefault="00C83CBD" w:rsidP="000354E2">
            <w:pPr>
              <w:spacing w:before="120" w:after="120"/>
              <w:jc w:val="both"/>
              <w:rPr>
                <w:rFonts w:ascii="Arial" w:hAnsi="Arial" w:cs="Arial"/>
                <w:b/>
              </w:rPr>
            </w:pPr>
            <w:r>
              <w:rPr>
                <w:rFonts w:ascii="Arial" w:hAnsi="Arial" w:cs="Arial"/>
                <w:b/>
              </w:rPr>
              <w:t>I</w:t>
            </w:r>
            <w:r w:rsidRPr="00C22CD7">
              <w:rPr>
                <w:rFonts w:ascii="Arial" w:hAnsi="Arial" w:cs="Arial"/>
                <w:b/>
              </w:rPr>
              <w:t>ncrease</w:t>
            </w:r>
            <w:r>
              <w:rPr>
                <w:rFonts w:ascii="Arial" w:hAnsi="Arial" w:cs="Arial"/>
                <w:b/>
              </w:rPr>
              <w:t xml:space="preserve"> on the previous year</w:t>
            </w:r>
          </w:p>
        </w:tc>
        <w:tc>
          <w:tcPr>
            <w:tcW w:w="1386" w:type="pct"/>
            <w:shd w:val="clear" w:color="auto" w:fill="D9D9D9"/>
          </w:tcPr>
          <w:p w14:paraId="3613799B" w14:textId="77777777" w:rsidR="00C83CBD" w:rsidRPr="00C22CD7" w:rsidRDefault="00C83CBD" w:rsidP="000354E2">
            <w:pPr>
              <w:spacing w:before="120" w:after="120"/>
              <w:jc w:val="both"/>
              <w:rPr>
                <w:rFonts w:ascii="Arial" w:hAnsi="Arial" w:cs="Arial"/>
                <w:b/>
              </w:rPr>
            </w:pPr>
            <w:r w:rsidRPr="00C22CD7">
              <w:rPr>
                <w:rFonts w:ascii="Arial" w:hAnsi="Arial" w:cs="Arial"/>
                <w:b/>
              </w:rPr>
              <w:t>Percentage increase</w:t>
            </w:r>
          </w:p>
        </w:tc>
      </w:tr>
      <w:tr w:rsidR="00C83CBD" w:rsidRPr="00C22CD7" w14:paraId="18A87A99" w14:textId="77777777" w:rsidTr="00C83CBD">
        <w:tc>
          <w:tcPr>
            <w:tcW w:w="1569" w:type="pct"/>
            <w:shd w:val="clear" w:color="auto" w:fill="BDD6EE"/>
          </w:tcPr>
          <w:p w14:paraId="06CF5691" w14:textId="77777777" w:rsidR="00C83CBD" w:rsidRPr="00C22CD7" w:rsidRDefault="00C83CBD" w:rsidP="000354E2">
            <w:pPr>
              <w:spacing w:before="120" w:after="120"/>
              <w:jc w:val="both"/>
              <w:rPr>
                <w:rFonts w:ascii="Arial" w:hAnsi="Arial" w:cs="Arial"/>
              </w:rPr>
            </w:pPr>
            <w:r w:rsidRPr="00C22CD7">
              <w:rPr>
                <w:rFonts w:ascii="Arial" w:hAnsi="Arial" w:cs="Arial"/>
              </w:rPr>
              <w:t>Specialist</w:t>
            </w:r>
          </w:p>
        </w:tc>
        <w:tc>
          <w:tcPr>
            <w:tcW w:w="1018" w:type="pct"/>
            <w:shd w:val="clear" w:color="auto" w:fill="BDD6EE"/>
          </w:tcPr>
          <w:p w14:paraId="5B389EF6" w14:textId="6FAA2012" w:rsidR="00C83CBD" w:rsidRPr="00C22CD7" w:rsidRDefault="00C83CBD" w:rsidP="000354E2">
            <w:pPr>
              <w:spacing w:before="120" w:after="120"/>
              <w:jc w:val="both"/>
              <w:rPr>
                <w:rFonts w:ascii="Arial" w:hAnsi="Arial" w:cs="Arial"/>
              </w:rPr>
            </w:pPr>
            <w:r w:rsidRPr="00C22CD7">
              <w:rPr>
                <w:rFonts w:ascii="Arial" w:hAnsi="Arial" w:cs="Arial"/>
              </w:rPr>
              <w:t>32</w:t>
            </w:r>
            <w:r>
              <w:rPr>
                <w:rFonts w:ascii="Arial" w:hAnsi="Arial" w:cs="Arial"/>
              </w:rPr>
              <w:t>7</w:t>
            </w:r>
          </w:p>
        </w:tc>
        <w:tc>
          <w:tcPr>
            <w:tcW w:w="1027" w:type="pct"/>
            <w:shd w:val="clear" w:color="auto" w:fill="BDD6EE"/>
          </w:tcPr>
          <w:p w14:paraId="26373C9A" w14:textId="77777777" w:rsidR="00C83CBD" w:rsidRPr="00C22CD7" w:rsidRDefault="00C83CBD" w:rsidP="000354E2">
            <w:pPr>
              <w:spacing w:before="120" w:after="120"/>
              <w:jc w:val="both"/>
              <w:rPr>
                <w:rFonts w:ascii="Arial" w:hAnsi="Arial" w:cs="Arial"/>
              </w:rPr>
            </w:pPr>
            <w:r w:rsidRPr="00C22CD7">
              <w:rPr>
                <w:rFonts w:ascii="Arial" w:hAnsi="Arial" w:cs="Arial"/>
              </w:rPr>
              <w:t xml:space="preserve">  6</w:t>
            </w:r>
          </w:p>
        </w:tc>
        <w:tc>
          <w:tcPr>
            <w:tcW w:w="1386" w:type="pct"/>
            <w:shd w:val="clear" w:color="auto" w:fill="BDD6EE"/>
          </w:tcPr>
          <w:p w14:paraId="301CB5BD" w14:textId="6D0BB8C9" w:rsidR="00C83CBD" w:rsidRPr="00C22CD7" w:rsidRDefault="00C83CBD" w:rsidP="000354E2">
            <w:pPr>
              <w:spacing w:before="120" w:after="120"/>
              <w:jc w:val="both"/>
              <w:rPr>
                <w:rFonts w:ascii="Arial" w:hAnsi="Arial" w:cs="Arial"/>
              </w:rPr>
            </w:pPr>
            <w:r w:rsidRPr="00C22CD7">
              <w:rPr>
                <w:rFonts w:ascii="Arial" w:hAnsi="Arial" w:cs="Arial"/>
              </w:rPr>
              <w:t xml:space="preserve">  </w:t>
            </w:r>
            <w:r>
              <w:rPr>
                <w:rFonts w:ascii="Arial" w:hAnsi="Arial" w:cs="Arial"/>
              </w:rPr>
              <w:t>1.87</w:t>
            </w:r>
            <w:r w:rsidRPr="00C22CD7">
              <w:rPr>
                <w:rFonts w:ascii="Arial" w:hAnsi="Arial" w:cs="Arial"/>
              </w:rPr>
              <w:t>%</w:t>
            </w:r>
          </w:p>
        </w:tc>
      </w:tr>
      <w:tr w:rsidR="00C83CBD" w:rsidRPr="00C22CD7" w14:paraId="3725BAE7" w14:textId="77777777" w:rsidTr="00C83CBD">
        <w:tc>
          <w:tcPr>
            <w:tcW w:w="1569" w:type="pct"/>
            <w:shd w:val="clear" w:color="auto" w:fill="BDD6EE"/>
          </w:tcPr>
          <w:p w14:paraId="1273F994" w14:textId="77777777" w:rsidR="00C83CBD" w:rsidRPr="00C22CD7" w:rsidRDefault="00C83CBD" w:rsidP="000354E2">
            <w:pPr>
              <w:spacing w:before="120" w:after="120"/>
              <w:jc w:val="both"/>
              <w:rPr>
                <w:rFonts w:ascii="Arial" w:hAnsi="Arial" w:cs="Arial"/>
              </w:rPr>
            </w:pPr>
            <w:r w:rsidRPr="00C22CD7">
              <w:rPr>
                <w:rFonts w:ascii="Arial" w:hAnsi="Arial" w:cs="Arial"/>
              </w:rPr>
              <w:t>Specialty Registrar</w:t>
            </w:r>
          </w:p>
        </w:tc>
        <w:tc>
          <w:tcPr>
            <w:tcW w:w="1018" w:type="pct"/>
            <w:shd w:val="clear" w:color="auto" w:fill="BDD6EE"/>
          </w:tcPr>
          <w:p w14:paraId="063A6CE0" w14:textId="6A623602" w:rsidR="00C83CBD" w:rsidRPr="00C22CD7" w:rsidRDefault="00C83CBD" w:rsidP="000354E2">
            <w:pPr>
              <w:spacing w:before="120" w:after="120"/>
              <w:jc w:val="both"/>
              <w:rPr>
                <w:rFonts w:ascii="Arial" w:hAnsi="Arial" w:cs="Arial"/>
              </w:rPr>
            </w:pPr>
            <w:r w:rsidRPr="00C22CD7">
              <w:rPr>
                <w:rFonts w:ascii="Arial" w:hAnsi="Arial" w:cs="Arial"/>
              </w:rPr>
              <w:t>10</w:t>
            </w:r>
            <w:r>
              <w:rPr>
                <w:rFonts w:ascii="Arial" w:hAnsi="Arial" w:cs="Arial"/>
              </w:rPr>
              <w:t>4</w:t>
            </w:r>
          </w:p>
        </w:tc>
        <w:tc>
          <w:tcPr>
            <w:tcW w:w="1027" w:type="pct"/>
            <w:shd w:val="clear" w:color="auto" w:fill="BDD6EE"/>
          </w:tcPr>
          <w:p w14:paraId="0A6F7324" w14:textId="77777777" w:rsidR="00C83CBD" w:rsidRPr="00C22CD7" w:rsidRDefault="00C83CBD" w:rsidP="000354E2">
            <w:pPr>
              <w:spacing w:before="120" w:after="120"/>
              <w:jc w:val="both"/>
              <w:rPr>
                <w:rFonts w:ascii="Arial" w:hAnsi="Arial" w:cs="Arial"/>
              </w:rPr>
            </w:pPr>
            <w:r w:rsidRPr="00C22CD7">
              <w:rPr>
                <w:rFonts w:ascii="Arial" w:hAnsi="Arial" w:cs="Arial"/>
              </w:rPr>
              <w:t xml:space="preserve">  2</w:t>
            </w:r>
          </w:p>
        </w:tc>
        <w:tc>
          <w:tcPr>
            <w:tcW w:w="1386" w:type="pct"/>
            <w:shd w:val="clear" w:color="auto" w:fill="BDD6EE"/>
          </w:tcPr>
          <w:p w14:paraId="70A0F488" w14:textId="434B4700" w:rsidR="00C83CBD" w:rsidRPr="00C22CD7" w:rsidRDefault="00C83CBD" w:rsidP="000354E2">
            <w:pPr>
              <w:spacing w:before="120" w:after="120"/>
              <w:jc w:val="both"/>
              <w:rPr>
                <w:rFonts w:ascii="Arial" w:hAnsi="Arial" w:cs="Arial"/>
              </w:rPr>
            </w:pPr>
            <w:r w:rsidRPr="00C22CD7">
              <w:rPr>
                <w:rFonts w:ascii="Arial" w:hAnsi="Arial" w:cs="Arial"/>
              </w:rPr>
              <w:t xml:space="preserve">  </w:t>
            </w:r>
            <w:r>
              <w:rPr>
                <w:rFonts w:ascii="Arial" w:hAnsi="Arial" w:cs="Arial"/>
              </w:rPr>
              <w:t>1.96</w:t>
            </w:r>
            <w:r w:rsidRPr="00C22CD7">
              <w:rPr>
                <w:rFonts w:ascii="Arial" w:hAnsi="Arial" w:cs="Arial"/>
              </w:rPr>
              <w:t>%</w:t>
            </w:r>
          </w:p>
        </w:tc>
      </w:tr>
      <w:tr w:rsidR="00C83CBD" w:rsidRPr="00C22CD7" w14:paraId="05FCE44E" w14:textId="77777777" w:rsidTr="00C83CBD">
        <w:tc>
          <w:tcPr>
            <w:tcW w:w="1569" w:type="pct"/>
            <w:shd w:val="clear" w:color="auto" w:fill="BDD6EE"/>
          </w:tcPr>
          <w:p w14:paraId="3D8001E4" w14:textId="77777777" w:rsidR="00C83CBD" w:rsidRPr="00C22CD7" w:rsidRDefault="00C83CBD" w:rsidP="000354E2">
            <w:pPr>
              <w:spacing w:before="120" w:after="120"/>
              <w:jc w:val="both"/>
              <w:rPr>
                <w:rFonts w:ascii="Arial" w:hAnsi="Arial" w:cs="Arial"/>
              </w:rPr>
            </w:pPr>
            <w:r w:rsidRPr="00C22CD7">
              <w:rPr>
                <w:rFonts w:ascii="Arial" w:hAnsi="Arial" w:cs="Arial"/>
              </w:rPr>
              <w:t>Practitioner</w:t>
            </w:r>
          </w:p>
        </w:tc>
        <w:tc>
          <w:tcPr>
            <w:tcW w:w="1018" w:type="pct"/>
            <w:shd w:val="clear" w:color="auto" w:fill="BDD6EE"/>
          </w:tcPr>
          <w:p w14:paraId="72D556BA" w14:textId="375F2B24" w:rsidR="00C83CBD" w:rsidRPr="00C22CD7" w:rsidRDefault="00C83CBD" w:rsidP="000354E2">
            <w:pPr>
              <w:spacing w:before="120" w:after="120"/>
              <w:jc w:val="both"/>
              <w:rPr>
                <w:rFonts w:ascii="Arial" w:hAnsi="Arial" w:cs="Arial"/>
              </w:rPr>
            </w:pPr>
            <w:r w:rsidRPr="00C22CD7">
              <w:rPr>
                <w:rFonts w:ascii="Arial" w:hAnsi="Arial" w:cs="Arial"/>
              </w:rPr>
              <w:t>10</w:t>
            </w:r>
            <w:r>
              <w:rPr>
                <w:rFonts w:ascii="Arial" w:hAnsi="Arial" w:cs="Arial"/>
              </w:rPr>
              <w:t>4</w:t>
            </w:r>
          </w:p>
        </w:tc>
        <w:tc>
          <w:tcPr>
            <w:tcW w:w="1027" w:type="pct"/>
            <w:shd w:val="clear" w:color="auto" w:fill="BDD6EE"/>
          </w:tcPr>
          <w:p w14:paraId="7D6D01AC" w14:textId="77777777" w:rsidR="00C83CBD" w:rsidRPr="00C22CD7" w:rsidRDefault="00C83CBD" w:rsidP="000354E2">
            <w:pPr>
              <w:spacing w:before="120" w:after="120"/>
              <w:jc w:val="both"/>
              <w:rPr>
                <w:rFonts w:ascii="Arial" w:hAnsi="Arial" w:cs="Arial"/>
              </w:rPr>
            </w:pPr>
            <w:r w:rsidRPr="00C22CD7">
              <w:rPr>
                <w:rFonts w:ascii="Arial" w:hAnsi="Arial" w:cs="Arial"/>
              </w:rPr>
              <w:t xml:space="preserve">  2</w:t>
            </w:r>
          </w:p>
        </w:tc>
        <w:tc>
          <w:tcPr>
            <w:tcW w:w="1386" w:type="pct"/>
            <w:shd w:val="clear" w:color="auto" w:fill="BDD6EE"/>
          </w:tcPr>
          <w:p w14:paraId="59E61719" w14:textId="0A7F94D3" w:rsidR="00C83CBD" w:rsidRPr="00C22CD7" w:rsidRDefault="00C83CBD" w:rsidP="000354E2">
            <w:pPr>
              <w:spacing w:before="120" w:after="120"/>
              <w:jc w:val="both"/>
              <w:rPr>
                <w:rFonts w:ascii="Arial" w:hAnsi="Arial" w:cs="Arial"/>
              </w:rPr>
            </w:pPr>
            <w:r w:rsidRPr="00C22CD7">
              <w:rPr>
                <w:rFonts w:ascii="Arial" w:hAnsi="Arial" w:cs="Arial"/>
              </w:rPr>
              <w:t xml:space="preserve">  </w:t>
            </w:r>
            <w:r>
              <w:rPr>
                <w:rFonts w:ascii="Arial" w:hAnsi="Arial" w:cs="Arial"/>
              </w:rPr>
              <w:t>1.96</w:t>
            </w:r>
            <w:r w:rsidRPr="00C22CD7">
              <w:rPr>
                <w:rFonts w:ascii="Arial" w:hAnsi="Arial" w:cs="Arial"/>
              </w:rPr>
              <w:t>%</w:t>
            </w:r>
          </w:p>
        </w:tc>
      </w:tr>
    </w:tbl>
    <w:p w14:paraId="230A5DF5" w14:textId="77777777" w:rsidR="00C22CD7" w:rsidRDefault="00C22CD7" w:rsidP="00B57A36">
      <w:pPr>
        <w:rPr>
          <w:rFonts w:ascii="Arial" w:hAnsi="Arial" w:cs="Arial"/>
        </w:rPr>
      </w:pPr>
    </w:p>
    <w:p w14:paraId="5817B4EC" w14:textId="77777777" w:rsidR="00801413" w:rsidRDefault="00801413" w:rsidP="00B57A36">
      <w:pPr>
        <w:rPr>
          <w:rFonts w:ascii="Arial" w:hAnsi="Arial" w:cs="Arial"/>
        </w:rPr>
      </w:pPr>
    </w:p>
    <w:p w14:paraId="1BDDD63B" w14:textId="77777777" w:rsidR="00801413" w:rsidRDefault="00801413" w:rsidP="00B57A36">
      <w:pPr>
        <w:rPr>
          <w:rFonts w:ascii="Arial" w:hAnsi="Arial" w:cs="Arial"/>
        </w:rPr>
      </w:pPr>
    </w:p>
    <w:p w14:paraId="779B5973" w14:textId="77777777" w:rsidR="00801413" w:rsidRDefault="00801413" w:rsidP="00B57A36">
      <w:pPr>
        <w:rPr>
          <w:rFonts w:ascii="Arial" w:hAnsi="Arial" w:cs="Arial"/>
        </w:rPr>
      </w:pPr>
    </w:p>
    <w:p w14:paraId="726A0141" w14:textId="77777777" w:rsidR="00801413" w:rsidRDefault="00801413" w:rsidP="00B57A36">
      <w:pPr>
        <w:rPr>
          <w:rFonts w:ascii="Arial" w:hAnsi="Arial" w:cs="Arial"/>
        </w:rPr>
      </w:pPr>
    </w:p>
    <w:p w14:paraId="2A0CEEBF" w14:textId="77777777" w:rsidR="00801413" w:rsidRDefault="00801413" w:rsidP="00B57A36">
      <w:pPr>
        <w:rPr>
          <w:rFonts w:ascii="Arial" w:hAnsi="Arial" w:cs="Arial"/>
        </w:rPr>
      </w:pPr>
    </w:p>
    <w:p w14:paraId="3EEBA46E" w14:textId="77777777" w:rsidR="00801413" w:rsidRDefault="00801413" w:rsidP="00B57A36">
      <w:pPr>
        <w:rPr>
          <w:rFonts w:ascii="Arial" w:hAnsi="Arial" w:cs="Arial"/>
        </w:rPr>
      </w:pPr>
    </w:p>
    <w:p w14:paraId="7A6E088F" w14:textId="4D2FD42D" w:rsidR="00C83CBD" w:rsidRDefault="00C83CBD" w:rsidP="00B57A36">
      <w:pPr>
        <w:rPr>
          <w:rFonts w:ascii="Arial" w:hAnsi="Arial" w:cs="Arial"/>
        </w:rPr>
      </w:pPr>
      <w:r>
        <w:rPr>
          <w:rFonts w:ascii="Arial" w:hAnsi="Arial" w:cs="Arial"/>
        </w:rPr>
        <w:t>For 2020-21, the Board’s proposed increases would result in registration fees as follows:</w:t>
      </w:r>
    </w:p>
    <w:p w14:paraId="671DE8F3" w14:textId="77777777" w:rsidR="00C83CBD" w:rsidRDefault="00C83CBD" w:rsidP="00B57A36">
      <w:pPr>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1843"/>
        <w:gridCol w:w="1559"/>
        <w:gridCol w:w="1984"/>
        <w:gridCol w:w="1650"/>
      </w:tblGrid>
      <w:tr w:rsidR="00C83CBD" w:rsidRPr="00C83CBD" w14:paraId="443A5C4B" w14:textId="77777777" w:rsidTr="00005E26">
        <w:tc>
          <w:tcPr>
            <w:tcW w:w="2014" w:type="dxa"/>
            <w:shd w:val="clear" w:color="auto" w:fill="D9D9D9"/>
          </w:tcPr>
          <w:p w14:paraId="77522336" w14:textId="77777777" w:rsidR="00C83CBD" w:rsidRPr="00C83CBD" w:rsidRDefault="00C83CBD" w:rsidP="00C83CBD">
            <w:pPr>
              <w:contextualSpacing/>
              <w:rPr>
                <w:rFonts w:ascii="Arial" w:hAnsi="Arial" w:cs="Arial"/>
                <w:b/>
              </w:rPr>
            </w:pPr>
            <w:r w:rsidRPr="00C83CBD">
              <w:rPr>
                <w:rFonts w:ascii="Arial" w:hAnsi="Arial" w:cs="Arial"/>
                <w:b/>
              </w:rPr>
              <w:t>Category</w:t>
            </w:r>
          </w:p>
        </w:tc>
        <w:tc>
          <w:tcPr>
            <w:tcW w:w="1843" w:type="dxa"/>
            <w:shd w:val="clear" w:color="auto" w:fill="D9D9D9"/>
          </w:tcPr>
          <w:p w14:paraId="251DD5B7" w14:textId="77777777" w:rsidR="00C83CBD" w:rsidRPr="00C83CBD" w:rsidRDefault="00C83CBD" w:rsidP="00C83CBD">
            <w:pPr>
              <w:contextualSpacing/>
              <w:rPr>
                <w:rFonts w:ascii="Arial" w:hAnsi="Arial" w:cs="Arial"/>
                <w:b/>
              </w:rPr>
            </w:pPr>
            <w:r w:rsidRPr="00C83CBD">
              <w:rPr>
                <w:rFonts w:ascii="Arial" w:hAnsi="Arial" w:cs="Arial"/>
                <w:b/>
              </w:rPr>
              <w:t>Current fee   £</w:t>
            </w:r>
          </w:p>
        </w:tc>
        <w:tc>
          <w:tcPr>
            <w:tcW w:w="1559" w:type="dxa"/>
            <w:shd w:val="clear" w:color="auto" w:fill="D9D9D9"/>
          </w:tcPr>
          <w:p w14:paraId="049C9424" w14:textId="77777777" w:rsidR="00C83CBD" w:rsidRPr="00C83CBD" w:rsidRDefault="00C83CBD" w:rsidP="00C83CBD">
            <w:pPr>
              <w:contextualSpacing/>
              <w:rPr>
                <w:rFonts w:ascii="Arial" w:hAnsi="Arial" w:cs="Arial"/>
                <w:b/>
              </w:rPr>
            </w:pPr>
            <w:r w:rsidRPr="00C83CBD">
              <w:rPr>
                <w:rFonts w:ascii="Arial" w:hAnsi="Arial" w:cs="Arial"/>
                <w:b/>
              </w:rPr>
              <w:t>Increase   £</w:t>
            </w:r>
          </w:p>
        </w:tc>
        <w:tc>
          <w:tcPr>
            <w:tcW w:w="1984" w:type="dxa"/>
            <w:shd w:val="clear" w:color="auto" w:fill="D9D9D9"/>
          </w:tcPr>
          <w:p w14:paraId="05EBE792" w14:textId="77777777" w:rsidR="00C83CBD" w:rsidRPr="00C83CBD" w:rsidRDefault="00C83CBD" w:rsidP="00C83CBD">
            <w:pPr>
              <w:contextualSpacing/>
              <w:rPr>
                <w:rFonts w:ascii="Arial" w:hAnsi="Arial" w:cs="Arial"/>
                <w:b/>
              </w:rPr>
            </w:pPr>
            <w:r w:rsidRPr="00C83CBD">
              <w:rPr>
                <w:rFonts w:ascii="Arial" w:hAnsi="Arial" w:cs="Arial"/>
                <w:b/>
              </w:rPr>
              <w:t>% increase</w:t>
            </w:r>
          </w:p>
        </w:tc>
        <w:tc>
          <w:tcPr>
            <w:tcW w:w="1650" w:type="dxa"/>
            <w:shd w:val="clear" w:color="auto" w:fill="D9D9D9"/>
          </w:tcPr>
          <w:p w14:paraId="461F923F" w14:textId="77777777" w:rsidR="00C83CBD" w:rsidRPr="00C83CBD" w:rsidRDefault="00C83CBD" w:rsidP="00C83CBD">
            <w:pPr>
              <w:contextualSpacing/>
              <w:rPr>
                <w:rFonts w:ascii="Arial" w:hAnsi="Arial" w:cs="Arial"/>
                <w:b/>
              </w:rPr>
            </w:pPr>
            <w:r w:rsidRPr="00C83CBD">
              <w:rPr>
                <w:rFonts w:ascii="Arial" w:hAnsi="Arial" w:cs="Arial"/>
                <w:b/>
              </w:rPr>
              <w:t>2020-21   £</w:t>
            </w:r>
          </w:p>
        </w:tc>
      </w:tr>
      <w:tr w:rsidR="00C83CBD" w:rsidRPr="00C83CBD" w14:paraId="062E3E03" w14:textId="77777777" w:rsidTr="00005E26">
        <w:tc>
          <w:tcPr>
            <w:tcW w:w="2014" w:type="dxa"/>
            <w:shd w:val="clear" w:color="auto" w:fill="BDD6EE"/>
          </w:tcPr>
          <w:p w14:paraId="0DF3882F" w14:textId="77777777" w:rsidR="00C83CBD" w:rsidRPr="00C83CBD" w:rsidRDefault="00C83CBD" w:rsidP="00C83CBD">
            <w:pPr>
              <w:contextualSpacing/>
              <w:jc w:val="both"/>
              <w:rPr>
                <w:rFonts w:ascii="Arial" w:hAnsi="Arial" w:cs="Arial"/>
              </w:rPr>
            </w:pPr>
            <w:r w:rsidRPr="00C83CBD">
              <w:rPr>
                <w:rFonts w:ascii="Arial" w:hAnsi="Arial" w:cs="Arial"/>
              </w:rPr>
              <w:t>Specialist</w:t>
            </w:r>
          </w:p>
        </w:tc>
        <w:tc>
          <w:tcPr>
            <w:tcW w:w="1843" w:type="dxa"/>
            <w:shd w:val="clear" w:color="auto" w:fill="BDD6EE"/>
          </w:tcPr>
          <w:p w14:paraId="52BC2BDE" w14:textId="77777777" w:rsidR="00C83CBD" w:rsidRPr="00C83CBD" w:rsidRDefault="00C83CBD" w:rsidP="00C83CBD">
            <w:pPr>
              <w:contextualSpacing/>
              <w:jc w:val="both"/>
              <w:rPr>
                <w:rFonts w:ascii="Arial" w:hAnsi="Arial" w:cs="Arial"/>
              </w:rPr>
            </w:pPr>
            <w:r w:rsidRPr="00C83CBD">
              <w:rPr>
                <w:rFonts w:ascii="Arial" w:hAnsi="Arial" w:cs="Arial"/>
              </w:rPr>
              <w:t>327</w:t>
            </w:r>
          </w:p>
        </w:tc>
        <w:tc>
          <w:tcPr>
            <w:tcW w:w="1559" w:type="dxa"/>
            <w:shd w:val="clear" w:color="auto" w:fill="BDD6EE"/>
          </w:tcPr>
          <w:p w14:paraId="17EBD7B7" w14:textId="77777777" w:rsidR="00C83CBD" w:rsidRPr="00C83CBD" w:rsidRDefault="00C83CBD" w:rsidP="00C83CBD">
            <w:pPr>
              <w:contextualSpacing/>
              <w:jc w:val="both"/>
              <w:rPr>
                <w:rFonts w:ascii="Arial" w:hAnsi="Arial" w:cs="Arial"/>
              </w:rPr>
            </w:pPr>
            <w:r w:rsidRPr="00C83CBD">
              <w:rPr>
                <w:rFonts w:ascii="Arial" w:hAnsi="Arial" w:cs="Arial"/>
              </w:rPr>
              <w:t xml:space="preserve">  9</w:t>
            </w:r>
          </w:p>
        </w:tc>
        <w:tc>
          <w:tcPr>
            <w:tcW w:w="1984" w:type="dxa"/>
            <w:shd w:val="clear" w:color="auto" w:fill="BDD6EE"/>
          </w:tcPr>
          <w:p w14:paraId="4DBF48D1" w14:textId="77777777" w:rsidR="00C83CBD" w:rsidRPr="00C83CBD" w:rsidRDefault="00C83CBD" w:rsidP="00C83CBD">
            <w:pPr>
              <w:contextualSpacing/>
              <w:jc w:val="both"/>
              <w:rPr>
                <w:rFonts w:ascii="Arial" w:hAnsi="Arial" w:cs="Arial"/>
              </w:rPr>
            </w:pPr>
            <w:r w:rsidRPr="00C83CBD">
              <w:rPr>
                <w:rFonts w:ascii="Arial" w:hAnsi="Arial" w:cs="Arial"/>
              </w:rPr>
              <w:t xml:space="preserve">  2.75%</w:t>
            </w:r>
          </w:p>
        </w:tc>
        <w:tc>
          <w:tcPr>
            <w:tcW w:w="1650" w:type="dxa"/>
            <w:shd w:val="clear" w:color="auto" w:fill="BDD6EE"/>
          </w:tcPr>
          <w:p w14:paraId="3E5962C0" w14:textId="77777777" w:rsidR="00C83CBD" w:rsidRPr="00C83CBD" w:rsidRDefault="00C83CBD" w:rsidP="00C83CBD">
            <w:pPr>
              <w:contextualSpacing/>
              <w:jc w:val="both"/>
              <w:rPr>
                <w:rFonts w:ascii="Arial" w:hAnsi="Arial" w:cs="Arial"/>
                <w:b/>
                <w:bCs/>
              </w:rPr>
            </w:pPr>
            <w:r w:rsidRPr="00C83CBD">
              <w:rPr>
                <w:rFonts w:ascii="Arial" w:hAnsi="Arial" w:cs="Arial"/>
                <w:b/>
                <w:bCs/>
              </w:rPr>
              <w:t>336</w:t>
            </w:r>
          </w:p>
        </w:tc>
      </w:tr>
      <w:tr w:rsidR="00C83CBD" w:rsidRPr="00C83CBD" w14:paraId="725CA12D" w14:textId="77777777" w:rsidTr="00005E26">
        <w:tc>
          <w:tcPr>
            <w:tcW w:w="2014" w:type="dxa"/>
            <w:shd w:val="clear" w:color="auto" w:fill="BDD6EE"/>
          </w:tcPr>
          <w:p w14:paraId="370DBFE6" w14:textId="77777777" w:rsidR="00C83CBD" w:rsidRPr="00C83CBD" w:rsidRDefault="00C83CBD" w:rsidP="00C83CBD">
            <w:pPr>
              <w:contextualSpacing/>
              <w:jc w:val="both"/>
              <w:rPr>
                <w:rFonts w:ascii="Arial" w:hAnsi="Arial" w:cs="Arial"/>
              </w:rPr>
            </w:pPr>
            <w:r w:rsidRPr="00C83CBD">
              <w:rPr>
                <w:rFonts w:ascii="Arial" w:hAnsi="Arial" w:cs="Arial"/>
              </w:rPr>
              <w:t>Specialty Registrar</w:t>
            </w:r>
          </w:p>
        </w:tc>
        <w:tc>
          <w:tcPr>
            <w:tcW w:w="1843" w:type="dxa"/>
            <w:shd w:val="clear" w:color="auto" w:fill="BDD6EE"/>
          </w:tcPr>
          <w:p w14:paraId="2587A6FC" w14:textId="77777777" w:rsidR="00C83CBD" w:rsidRPr="00C83CBD" w:rsidRDefault="00C83CBD" w:rsidP="00C83CBD">
            <w:pPr>
              <w:contextualSpacing/>
              <w:jc w:val="both"/>
              <w:rPr>
                <w:rFonts w:ascii="Arial" w:hAnsi="Arial" w:cs="Arial"/>
              </w:rPr>
            </w:pPr>
            <w:r w:rsidRPr="00C83CBD">
              <w:rPr>
                <w:rFonts w:ascii="Arial" w:hAnsi="Arial" w:cs="Arial"/>
              </w:rPr>
              <w:t>104</w:t>
            </w:r>
          </w:p>
        </w:tc>
        <w:tc>
          <w:tcPr>
            <w:tcW w:w="1559" w:type="dxa"/>
            <w:shd w:val="clear" w:color="auto" w:fill="BDD6EE"/>
          </w:tcPr>
          <w:p w14:paraId="601DCF83" w14:textId="77777777" w:rsidR="00C83CBD" w:rsidRPr="00C83CBD" w:rsidRDefault="00C83CBD" w:rsidP="00C83CBD">
            <w:pPr>
              <w:contextualSpacing/>
              <w:jc w:val="both"/>
              <w:rPr>
                <w:rFonts w:ascii="Arial" w:hAnsi="Arial" w:cs="Arial"/>
              </w:rPr>
            </w:pPr>
            <w:r w:rsidRPr="00C83CBD">
              <w:rPr>
                <w:rFonts w:ascii="Arial" w:hAnsi="Arial" w:cs="Arial"/>
              </w:rPr>
              <w:t xml:space="preserve">  4</w:t>
            </w:r>
          </w:p>
        </w:tc>
        <w:tc>
          <w:tcPr>
            <w:tcW w:w="1984" w:type="dxa"/>
            <w:shd w:val="clear" w:color="auto" w:fill="BDD6EE"/>
          </w:tcPr>
          <w:p w14:paraId="72AEB6BE" w14:textId="77777777" w:rsidR="00C83CBD" w:rsidRPr="00C83CBD" w:rsidRDefault="00C83CBD" w:rsidP="00C83CBD">
            <w:pPr>
              <w:contextualSpacing/>
              <w:jc w:val="both"/>
              <w:rPr>
                <w:rFonts w:ascii="Arial" w:hAnsi="Arial" w:cs="Arial"/>
              </w:rPr>
            </w:pPr>
            <w:r w:rsidRPr="00C83CBD">
              <w:rPr>
                <w:rFonts w:ascii="Arial" w:hAnsi="Arial" w:cs="Arial"/>
              </w:rPr>
              <w:t xml:space="preserve">  3.85%</w:t>
            </w:r>
          </w:p>
        </w:tc>
        <w:tc>
          <w:tcPr>
            <w:tcW w:w="1650" w:type="dxa"/>
            <w:shd w:val="clear" w:color="auto" w:fill="BDD6EE"/>
          </w:tcPr>
          <w:p w14:paraId="33A59547" w14:textId="77777777" w:rsidR="00C83CBD" w:rsidRPr="00C83CBD" w:rsidRDefault="00C83CBD" w:rsidP="00C83CBD">
            <w:pPr>
              <w:contextualSpacing/>
              <w:jc w:val="both"/>
              <w:rPr>
                <w:rFonts w:ascii="Arial" w:hAnsi="Arial" w:cs="Arial"/>
                <w:b/>
                <w:bCs/>
              </w:rPr>
            </w:pPr>
            <w:r w:rsidRPr="00C83CBD">
              <w:rPr>
                <w:rFonts w:ascii="Arial" w:hAnsi="Arial" w:cs="Arial"/>
                <w:b/>
                <w:bCs/>
              </w:rPr>
              <w:t>108</w:t>
            </w:r>
          </w:p>
        </w:tc>
      </w:tr>
      <w:tr w:rsidR="00C83CBD" w:rsidRPr="00C83CBD" w14:paraId="72ADAB51" w14:textId="77777777" w:rsidTr="00005E26">
        <w:tc>
          <w:tcPr>
            <w:tcW w:w="2014" w:type="dxa"/>
            <w:shd w:val="clear" w:color="auto" w:fill="BDD6EE"/>
          </w:tcPr>
          <w:p w14:paraId="66A03A20" w14:textId="77777777" w:rsidR="00C83CBD" w:rsidRPr="00C83CBD" w:rsidRDefault="00C83CBD" w:rsidP="00C83CBD">
            <w:pPr>
              <w:contextualSpacing/>
              <w:jc w:val="both"/>
              <w:rPr>
                <w:rFonts w:ascii="Arial" w:hAnsi="Arial" w:cs="Arial"/>
              </w:rPr>
            </w:pPr>
            <w:r w:rsidRPr="00C83CBD">
              <w:rPr>
                <w:rFonts w:ascii="Arial" w:hAnsi="Arial" w:cs="Arial"/>
              </w:rPr>
              <w:t>Practitioner</w:t>
            </w:r>
          </w:p>
        </w:tc>
        <w:tc>
          <w:tcPr>
            <w:tcW w:w="1843" w:type="dxa"/>
            <w:shd w:val="clear" w:color="auto" w:fill="BDD6EE"/>
          </w:tcPr>
          <w:p w14:paraId="2BE2C45A" w14:textId="77777777" w:rsidR="00C83CBD" w:rsidRPr="00C83CBD" w:rsidRDefault="00C83CBD" w:rsidP="00C83CBD">
            <w:pPr>
              <w:contextualSpacing/>
              <w:jc w:val="both"/>
              <w:rPr>
                <w:rFonts w:ascii="Arial" w:hAnsi="Arial" w:cs="Arial"/>
              </w:rPr>
            </w:pPr>
            <w:r w:rsidRPr="00C83CBD">
              <w:rPr>
                <w:rFonts w:ascii="Arial" w:hAnsi="Arial" w:cs="Arial"/>
              </w:rPr>
              <w:t>104</w:t>
            </w:r>
          </w:p>
        </w:tc>
        <w:tc>
          <w:tcPr>
            <w:tcW w:w="1559" w:type="dxa"/>
            <w:shd w:val="clear" w:color="auto" w:fill="BDD6EE"/>
          </w:tcPr>
          <w:p w14:paraId="35938BA9" w14:textId="77777777" w:rsidR="00C83CBD" w:rsidRPr="00C83CBD" w:rsidRDefault="00C83CBD" w:rsidP="00C83CBD">
            <w:pPr>
              <w:contextualSpacing/>
              <w:jc w:val="both"/>
              <w:rPr>
                <w:rFonts w:ascii="Arial" w:hAnsi="Arial" w:cs="Arial"/>
              </w:rPr>
            </w:pPr>
            <w:r w:rsidRPr="00C83CBD">
              <w:rPr>
                <w:rFonts w:ascii="Arial" w:hAnsi="Arial" w:cs="Arial"/>
              </w:rPr>
              <w:t xml:space="preserve">  4</w:t>
            </w:r>
          </w:p>
        </w:tc>
        <w:tc>
          <w:tcPr>
            <w:tcW w:w="1984" w:type="dxa"/>
            <w:shd w:val="clear" w:color="auto" w:fill="BDD6EE"/>
          </w:tcPr>
          <w:p w14:paraId="78619980" w14:textId="77777777" w:rsidR="00C83CBD" w:rsidRPr="00C83CBD" w:rsidRDefault="00C83CBD" w:rsidP="00C83CBD">
            <w:pPr>
              <w:contextualSpacing/>
              <w:jc w:val="both"/>
              <w:rPr>
                <w:rFonts w:ascii="Arial" w:hAnsi="Arial" w:cs="Arial"/>
              </w:rPr>
            </w:pPr>
            <w:r w:rsidRPr="00C83CBD">
              <w:rPr>
                <w:rFonts w:ascii="Arial" w:hAnsi="Arial" w:cs="Arial"/>
              </w:rPr>
              <w:t xml:space="preserve">  3.85%</w:t>
            </w:r>
          </w:p>
        </w:tc>
        <w:tc>
          <w:tcPr>
            <w:tcW w:w="1650" w:type="dxa"/>
            <w:shd w:val="clear" w:color="auto" w:fill="BDD6EE"/>
          </w:tcPr>
          <w:p w14:paraId="534AABCD" w14:textId="77777777" w:rsidR="00C83CBD" w:rsidRPr="00C83CBD" w:rsidRDefault="00C83CBD" w:rsidP="00C83CBD">
            <w:pPr>
              <w:contextualSpacing/>
              <w:jc w:val="both"/>
              <w:rPr>
                <w:rFonts w:ascii="Arial" w:hAnsi="Arial" w:cs="Arial"/>
                <w:b/>
                <w:bCs/>
              </w:rPr>
            </w:pPr>
            <w:r w:rsidRPr="00C83CBD">
              <w:rPr>
                <w:rFonts w:ascii="Arial" w:hAnsi="Arial" w:cs="Arial"/>
                <w:b/>
                <w:bCs/>
              </w:rPr>
              <w:t>108</w:t>
            </w:r>
          </w:p>
        </w:tc>
      </w:tr>
    </w:tbl>
    <w:p w14:paraId="6EFD4AA1" w14:textId="77777777" w:rsidR="00C83CBD" w:rsidRDefault="00C83CBD" w:rsidP="00B57A36">
      <w:pPr>
        <w:rPr>
          <w:rFonts w:ascii="Arial" w:hAnsi="Arial" w:cs="Arial"/>
        </w:rPr>
      </w:pPr>
    </w:p>
    <w:p w14:paraId="62172959" w14:textId="77777777" w:rsidR="00C83CBD" w:rsidRDefault="00C22CD7" w:rsidP="00B57A36">
      <w:r>
        <w:rPr>
          <w:rFonts w:ascii="Arial" w:hAnsi="Arial" w:cs="Arial"/>
        </w:rPr>
        <w:t>In opting for a proposed increase of a</w:t>
      </w:r>
      <w:r w:rsidR="00C83CBD">
        <w:rPr>
          <w:rFonts w:ascii="Arial" w:hAnsi="Arial" w:cs="Arial"/>
        </w:rPr>
        <w:t>round 3</w:t>
      </w:r>
      <w:r>
        <w:rPr>
          <w:rFonts w:ascii="Arial" w:hAnsi="Arial" w:cs="Arial"/>
        </w:rPr>
        <w:t xml:space="preserve"> per cent, the Board took into account</w:t>
      </w:r>
      <w:r w:rsidRPr="00C22CD7">
        <w:t xml:space="preserve"> </w:t>
      </w:r>
      <w:r>
        <w:t>that</w:t>
      </w:r>
      <w:r w:rsidR="00C83CBD">
        <w:t>:</w:t>
      </w:r>
    </w:p>
    <w:p w14:paraId="0EB481EC" w14:textId="77777777" w:rsidR="00C83CBD" w:rsidRDefault="00C83CBD" w:rsidP="00B57A36"/>
    <w:p w14:paraId="53774A32" w14:textId="77777777" w:rsidR="00C83CBD" w:rsidRPr="00C83CBD" w:rsidRDefault="00C83CBD" w:rsidP="00C83CBD">
      <w:pPr>
        <w:pStyle w:val="ListParagraph"/>
        <w:numPr>
          <w:ilvl w:val="0"/>
          <w:numId w:val="5"/>
        </w:numPr>
        <w:spacing w:after="120"/>
        <w:jc w:val="both"/>
        <w:rPr>
          <w:rFonts w:ascii="Arial" w:hAnsi="Arial" w:cs="Arial"/>
        </w:rPr>
      </w:pPr>
      <w:r w:rsidRPr="00C83CBD">
        <w:rPr>
          <w:rFonts w:ascii="Arial" w:hAnsi="Arial" w:cs="Arial"/>
        </w:rPr>
        <w:t xml:space="preserve">Price inflation, measured by the Government’s preferred CPIH measure, rose by </w:t>
      </w:r>
      <w:r w:rsidRPr="00C83CBD">
        <w:rPr>
          <w:rFonts w:ascii="Arial" w:hAnsi="Arial" w:cs="Arial"/>
          <w:b/>
        </w:rPr>
        <w:t>1.40 per cent</w:t>
      </w:r>
      <w:r w:rsidRPr="00C83CBD">
        <w:rPr>
          <w:rFonts w:ascii="Arial" w:hAnsi="Arial" w:cs="Arial"/>
        </w:rPr>
        <w:t xml:space="preserve"> in the 12 months to December 2019.</w:t>
      </w:r>
    </w:p>
    <w:p w14:paraId="226644CB" w14:textId="77777777" w:rsidR="00C83CBD" w:rsidRPr="00C83CBD" w:rsidRDefault="00C83CBD" w:rsidP="00C83CBD">
      <w:pPr>
        <w:pStyle w:val="ListParagraph"/>
        <w:numPr>
          <w:ilvl w:val="0"/>
          <w:numId w:val="5"/>
        </w:numPr>
        <w:spacing w:after="120"/>
        <w:jc w:val="both"/>
        <w:rPr>
          <w:rFonts w:ascii="Arial" w:hAnsi="Arial" w:cs="Arial"/>
        </w:rPr>
      </w:pPr>
      <w:r w:rsidRPr="00C83CBD">
        <w:rPr>
          <w:rFonts w:ascii="Arial" w:hAnsi="Arial" w:cs="Arial"/>
        </w:rPr>
        <w:t xml:space="preserve">Measured by RPI, inflation was </w:t>
      </w:r>
      <w:r w:rsidRPr="00C83CBD">
        <w:rPr>
          <w:rFonts w:ascii="Arial" w:hAnsi="Arial" w:cs="Arial"/>
          <w:b/>
        </w:rPr>
        <w:t>2.2 per cent</w:t>
      </w:r>
      <w:r w:rsidRPr="00C83CBD">
        <w:rPr>
          <w:rFonts w:ascii="Arial" w:hAnsi="Arial" w:cs="Arial"/>
        </w:rPr>
        <w:t xml:space="preserve"> over the same period</w:t>
      </w:r>
    </w:p>
    <w:p w14:paraId="4869F769" w14:textId="2FCC0676" w:rsidR="00C83CBD" w:rsidRPr="00C83CBD" w:rsidRDefault="00C83CBD" w:rsidP="00C83CBD">
      <w:pPr>
        <w:pStyle w:val="ListParagraph"/>
        <w:numPr>
          <w:ilvl w:val="0"/>
          <w:numId w:val="5"/>
        </w:numPr>
        <w:spacing w:after="120"/>
        <w:jc w:val="both"/>
        <w:rPr>
          <w:rFonts w:ascii="Arial" w:hAnsi="Arial" w:cs="Arial"/>
        </w:rPr>
      </w:pPr>
      <w:r w:rsidRPr="00C83CBD">
        <w:rPr>
          <w:rFonts w:ascii="Arial" w:hAnsi="Arial" w:cs="Arial"/>
        </w:rPr>
        <w:t xml:space="preserve">Median full-time weekly earnings increased </w:t>
      </w:r>
      <w:r w:rsidRPr="00C83CBD">
        <w:rPr>
          <w:rFonts w:ascii="Arial" w:hAnsi="Arial" w:cs="Arial"/>
          <w:b/>
        </w:rPr>
        <w:t>3.2 per cent</w:t>
      </w:r>
      <w:r w:rsidRPr="00C83CBD">
        <w:rPr>
          <w:rFonts w:ascii="Arial" w:hAnsi="Arial" w:cs="Arial"/>
        </w:rPr>
        <w:t xml:space="preserve"> (September-November) </w:t>
      </w:r>
    </w:p>
    <w:p w14:paraId="244564EB" w14:textId="77777777" w:rsidR="00C83CBD" w:rsidRPr="00C83CBD" w:rsidRDefault="00C83CBD" w:rsidP="00C83CBD">
      <w:pPr>
        <w:ind w:left="788"/>
        <w:jc w:val="both"/>
        <w:rPr>
          <w:rFonts w:ascii="Arial" w:hAnsi="Arial" w:cs="Arial"/>
          <w:i/>
          <w:sz w:val="20"/>
          <w:szCs w:val="20"/>
        </w:rPr>
      </w:pPr>
      <w:r w:rsidRPr="00C83CBD">
        <w:rPr>
          <w:rFonts w:ascii="Arial" w:hAnsi="Arial" w:cs="Arial"/>
          <w:i/>
          <w:sz w:val="20"/>
          <w:szCs w:val="20"/>
        </w:rPr>
        <w:t>Source: ONS</w:t>
      </w:r>
    </w:p>
    <w:p w14:paraId="7EDEA0DE" w14:textId="3DCE58B6" w:rsidR="00C22CD7" w:rsidRDefault="00C22CD7" w:rsidP="00B57A36">
      <w:pPr>
        <w:rPr>
          <w:rFonts w:ascii="Arial" w:hAnsi="Arial" w:cs="Arial"/>
        </w:rPr>
      </w:pPr>
    </w:p>
    <w:p w14:paraId="03C5BE35" w14:textId="77777777" w:rsidR="00C83CBD" w:rsidRDefault="00C22CD7" w:rsidP="00C83CBD">
      <w:pPr>
        <w:spacing w:after="120"/>
        <w:rPr>
          <w:rFonts w:ascii="Arial" w:hAnsi="Arial" w:cs="Arial"/>
        </w:rPr>
      </w:pPr>
      <w:r w:rsidRPr="00C22CD7">
        <w:rPr>
          <w:rFonts w:ascii="Arial" w:hAnsi="Arial" w:cs="Arial"/>
        </w:rPr>
        <w:t xml:space="preserve">The Board considered </w:t>
      </w:r>
      <w:r w:rsidR="00C83CBD">
        <w:rPr>
          <w:rFonts w:ascii="Arial" w:hAnsi="Arial" w:cs="Arial"/>
        </w:rPr>
        <w:t>four</w:t>
      </w:r>
      <w:r w:rsidRPr="00C22CD7">
        <w:rPr>
          <w:rFonts w:ascii="Arial" w:hAnsi="Arial" w:cs="Arial"/>
        </w:rPr>
        <w:t xml:space="preserve"> years ago whether to increase </w:t>
      </w:r>
      <w:r>
        <w:rPr>
          <w:rFonts w:ascii="Arial" w:hAnsi="Arial" w:cs="Arial"/>
        </w:rPr>
        <w:t xml:space="preserve">registration </w:t>
      </w:r>
      <w:r w:rsidRPr="00C22CD7">
        <w:rPr>
          <w:rFonts w:ascii="Arial" w:hAnsi="Arial" w:cs="Arial"/>
        </w:rPr>
        <w:t xml:space="preserve">fees significantly to cover the additional cost to UKPHR of </w:t>
      </w:r>
      <w:r w:rsidR="00C83CBD">
        <w:rPr>
          <w:rFonts w:ascii="Arial" w:hAnsi="Arial" w:cs="Arial"/>
        </w:rPr>
        <w:t xml:space="preserve">three major developments: </w:t>
      </w:r>
      <w:r w:rsidRPr="00C22CD7">
        <w:rPr>
          <w:rFonts w:ascii="Arial" w:hAnsi="Arial" w:cs="Arial"/>
        </w:rPr>
        <w:t>introducing revalidation</w:t>
      </w:r>
      <w:r w:rsidR="00C83CBD">
        <w:rPr>
          <w:rFonts w:ascii="Arial" w:hAnsi="Arial" w:cs="Arial"/>
        </w:rPr>
        <w:t>, replacing existing specialist portfolio assessment routes with a new retrospective portfolio assessment route and the first review of practitioner registration.</w:t>
      </w:r>
    </w:p>
    <w:p w14:paraId="6E88C5F1" w14:textId="77777777" w:rsidR="00C83CBD" w:rsidRDefault="00C22CD7" w:rsidP="00C83CBD">
      <w:pPr>
        <w:spacing w:after="120"/>
        <w:rPr>
          <w:rFonts w:ascii="Arial" w:hAnsi="Arial" w:cs="Arial"/>
        </w:rPr>
      </w:pPr>
      <w:r w:rsidRPr="00C22CD7">
        <w:rPr>
          <w:rFonts w:ascii="Arial" w:hAnsi="Arial" w:cs="Arial"/>
        </w:rPr>
        <w:t xml:space="preserve">The Board decided on a strategy of </w:t>
      </w:r>
      <w:r>
        <w:rPr>
          <w:rFonts w:ascii="Arial" w:hAnsi="Arial" w:cs="Arial"/>
        </w:rPr>
        <w:t>gradual</w:t>
      </w:r>
      <w:r w:rsidRPr="00C22CD7">
        <w:rPr>
          <w:rFonts w:ascii="Arial" w:hAnsi="Arial" w:cs="Arial"/>
        </w:rPr>
        <w:t xml:space="preserve"> increase in </w:t>
      </w:r>
      <w:r>
        <w:rPr>
          <w:rFonts w:ascii="Arial" w:hAnsi="Arial" w:cs="Arial"/>
        </w:rPr>
        <w:t xml:space="preserve">registration </w:t>
      </w:r>
      <w:r w:rsidRPr="00C22CD7">
        <w:rPr>
          <w:rFonts w:ascii="Arial" w:hAnsi="Arial" w:cs="Arial"/>
        </w:rPr>
        <w:t xml:space="preserve">fees </w:t>
      </w:r>
      <w:r w:rsidR="00832021">
        <w:rPr>
          <w:rFonts w:ascii="Arial" w:hAnsi="Arial" w:cs="Arial"/>
        </w:rPr>
        <w:t xml:space="preserve">for so long as would be necessary </w:t>
      </w:r>
      <w:r w:rsidR="00C83CBD">
        <w:rPr>
          <w:rFonts w:ascii="Arial" w:hAnsi="Arial" w:cs="Arial"/>
        </w:rPr>
        <w:t>to complete these developments</w:t>
      </w:r>
      <w:r w:rsidR="00832021">
        <w:rPr>
          <w:rFonts w:ascii="Arial" w:hAnsi="Arial" w:cs="Arial"/>
        </w:rPr>
        <w:t>.</w:t>
      </w:r>
    </w:p>
    <w:p w14:paraId="302E25E5" w14:textId="49BF710D" w:rsidR="00C22CD7" w:rsidRDefault="00C22CD7" w:rsidP="00B57A36">
      <w:pPr>
        <w:rPr>
          <w:rFonts w:ascii="Arial" w:hAnsi="Arial" w:cs="Arial"/>
        </w:rPr>
      </w:pPr>
      <w:r w:rsidRPr="00C22CD7">
        <w:rPr>
          <w:rFonts w:ascii="Arial" w:hAnsi="Arial" w:cs="Arial"/>
        </w:rPr>
        <w:t>The Board also committed not to</w:t>
      </w:r>
      <w:bookmarkStart w:id="0" w:name="_GoBack"/>
      <w:bookmarkEnd w:id="0"/>
      <w:r w:rsidRPr="00C22CD7">
        <w:rPr>
          <w:rFonts w:ascii="Arial" w:hAnsi="Arial" w:cs="Arial"/>
        </w:rPr>
        <w:t xml:space="preserve"> introduce any new additional fees </w:t>
      </w:r>
      <w:r w:rsidR="00D43FFC">
        <w:rPr>
          <w:rFonts w:ascii="Arial" w:hAnsi="Arial" w:cs="Arial"/>
        </w:rPr>
        <w:t>pay</w:t>
      </w:r>
      <w:r w:rsidR="005B427A">
        <w:rPr>
          <w:rFonts w:ascii="Arial" w:hAnsi="Arial" w:cs="Arial"/>
        </w:rPr>
        <w:t xml:space="preserve">able by </w:t>
      </w:r>
      <w:r w:rsidR="00D43FFC">
        <w:rPr>
          <w:rFonts w:ascii="Arial" w:hAnsi="Arial" w:cs="Arial"/>
        </w:rPr>
        <w:t xml:space="preserve">registrants </w:t>
      </w:r>
      <w:r w:rsidRPr="00C22CD7">
        <w:rPr>
          <w:rFonts w:ascii="Arial" w:hAnsi="Arial" w:cs="Arial"/>
        </w:rPr>
        <w:t xml:space="preserve">for </w:t>
      </w:r>
      <w:r w:rsidR="00D43FFC">
        <w:rPr>
          <w:rFonts w:ascii="Arial" w:hAnsi="Arial" w:cs="Arial"/>
        </w:rPr>
        <w:t xml:space="preserve">UKPHR’s </w:t>
      </w:r>
      <w:r w:rsidRPr="00C22CD7">
        <w:rPr>
          <w:rFonts w:ascii="Arial" w:hAnsi="Arial" w:cs="Arial"/>
        </w:rPr>
        <w:t>revalidation</w:t>
      </w:r>
      <w:r w:rsidR="003D7336">
        <w:rPr>
          <w:rFonts w:ascii="Arial" w:hAnsi="Arial" w:cs="Arial"/>
        </w:rPr>
        <w:t xml:space="preserve"> operations</w:t>
      </w:r>
      <w:r w:rsidRPr="00C22CD7">
        <w:rPr>
          <w:rFonts w:ascii="Arial" w:hAnsi="Arial" w:cs="Arial"/>
        </w:rPr>
        <w:t>.</w:t>
      </w:r>
    </w:p>
    <w:p w14:paraId="5C872436" w14:textId="77777777" w:rsidR="00B57A36" w:rsidRPr="00C22CD7" w:rsidRDefault="00B57A36">
      <w:pPr>
        <w:rPr>
          <w:rFonts w:ascii="Arial" w:hAnsi="Arial" w:cs="Arial"/>
        </w:rPr>
      </w:pPr>
    </w:p>
    <w:p w14:paraId="14106507" w14:textId="3A69CDDE" w:rsidR="00041940" w:rsidRDefault="00C83CBD" w:rsidP="00005E26">
      <w:pPr>
        <w:spacing w:after="120"/>
        <w:rPr>
          <w:rFonts w:ascii="Arial" w:hAnsi="Arial" w:cs="Arial"/>
        </w:rPr>
      </w:pPr>
      <w:r>
        <w:rPr>
          <w:rFonts w:ascii="Arial" w:hAnsi="Arial" w:cs="Arial"/>
          <w:sz w:val="28"/>
          <w:szCs w:val="28"/>
        </w:rPr>
        <w:t>Other fees and charges</w:t>
      </w:r>
    </w:p>
    <w:p w14:paraId="050630E4" w14:textId="77777777" w:rsidR="00C83CBD" w:rsidRDefault="00C83CBD">
      <w:pPr>
        <w:rPr>
          <w:rFonts w:ascii="Arial" w:hAnsi="Arial" w:cs="Arial"/>
        </w:rPr>
      </w:pPr>
      <w:r>
        <w:rPr>
          <w:rFonts w:ascii="Arial" w:hAnsi="Arial" w:cs="Arial"/>
        </w:rPr>
        <w:t>In 2019-20, the Board decided to keep other fees and charges at the same level as the previous year. This kept these charges as follows:</w:t>
      </w:r>
    </w:p>
    <w:p w14:paraId="449DE9A7" w14:textId="77777777" w:rsidR="00C83CBD" w:rsidRDefault="00C83CBD">
      <w:pPr>
        <w:rPr>
          <w:rFonts w:ascii="Arial" w:hAnsi="Arial"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342"/>
        <w:gridCol w:w="1150"/>
        <w:gridCol w:w="1280"/>
        <w:gridCol w:w="1328"/>
        <w:gridCol w:w="1150"/>
        <w:gridCol w:w="1280"/>
      </w:tblGrid>
      <w:tr w:rsidR="00484EAF" w:rsidRPr="00C83CBD" w14:paraId="4840CE0B" w14:textId="77777777" w:rsidTr="00484EAF">
        <w:trPr>
          <w:trHeight w:val="413"/>
        </w:trPr>
        <w:tc>
          <w:tcPr>
            <w:tcW w:w="1515" w:type="dxa"/>
            <w:vMerge w:val="restart"/>
            <w:tcBorders>
              <w:top w:val="nil"/>
              <w:left w:val="nil"/>
            </w:tcBorders>
            <w:shd w:val="clear" w:color="auto" w:fill="auto"/>
            <w:vAlign w:val="center"/>
          </w:tcPr>
          <w:p w14:paraId="0FE2862F" w14:textId="4E9CDB4F" w:rsidR="00484EAF" w:rsidRPr="00C83CBD" w:rsidRDefault="00484EAF" w:rsidP="00AB20A0">
            <w:pPr>
              <w:rPr>
                <w:rFonts w:ascii="Arial" w:hAnsi="Arial" w:cs="Arial"/>
                <w:b/>
              </w:rPr>
            </w:pPr>
            <w:r w:rsidRPr="00C83CBD">
              <w:rPr>
                <w:rFonts w:ascii="Arial" w:hAnsi="Arial" w:cs="Arial"/>
                <w:b/>
              </w:rPr>
              <w:t xml:space="preserve">                                                                                        </w:t>
            </w:r>
          </w:p>
        </w:tc>
        <w:tc>
          <w:tcPr>
            <w:tcW w:w="7526" w:type="dxa"/>
            <w:gridSpan w:val="6"/>
            <w:shd w:val="clear" w:color="auto" w:fill="D9D9D9" w:themeFill="background1" w:themeFillShade="D9"/>
            <w:vAlign w:val="center"/>
          </w:tcPr>
          <w:p w14:paraId="6EAB9A06" w14:textId="241EAA7C" w:rsidR="00484EAF" w:rsidRPr="00C83CBD" w:rsidRDefault="00484EAF" w:rsidP="00AB20A0">
            <w:pPr>
              <w:jc w:val="center"/>
              <w:rPr>
                <w:rFonts w:ascii="Arial" w:hAnsi="Arial" w:cs="Arial"/>
                <w:b/>
              </w:rPr>
            </w:pPr>
            <w:r w:rsidRPr="00C83CBD">
              <w:rPr>
                <w:rFonts w:ascii="Arial" w:hAnsi="Arial" w:cs="Arial"/>
                <w:b/>
              </w:rPr>
              <w:t>Other registration fees and charges</w:t>
            </w:r>
          </w:p>
        </w:tc>
      </w:tr>
      <w:tr w:rsidR="00484EAF" w:rsidRPr="00C83CBD" w14:paraId="59AA96C7" w14:textId="77777777" w:rsidTr="00484EAF">
        <w:trPr>
          <w:trHeight w:val="499"/>
        </w:trPr>
        <w:tc>
          <w:tcPr>
            <w:tcW w:w="1515" w:type="dxa"/>
            <w:vMerge/>
            <w:tcBorders>
              <w:left w:val="nil"/>
            </w:tcBorders>
            <w:shd w:val="clear" w:color="auto" w:fill="auto"/>
            <w:vAlign w:val="center"/>
          </w:tcPr>
          <w:p w14:paraId="5BC2554D" w14:textId="511D1462" w:rsidR="00484EAF" w:rsidRPr="00C83CBD" w:rsidRDefault="00484EAF" w:rsidP="00AB20A0">
            <w:pPr>
              <w:rPr>
                <w:rFonts w:ascii="Arial" w:hAnsi="Arial" w:cs="Arial"/>
                <w:b/>
              </w:rPr>
            </w:pPr>
          </w:p>
        </w:tc>
        <w:tc>
          <w:tcPr>
            <w:tcW w:w="3770" w:type="dxa"/>
            <w:gridSpan w:val="3"/>
            <w:shd w:val="clear" w:color="auto" w:fill="D9D9D9" w:themeFill="background1" w:themeFillShade="D9"/>
            <w:vAlign w:val="center"/>
          </w:tcPr>
          <w:p w14:paraId="14CA5D2E" w14:textId="585AE0C9" w:rsidR="00484EAF" w:rsidRPr="00C83CBD" w:rsidRDefault="00484EAF" w:rsidP="00AB20A0">
            <w:pPr>
              <w:jc w:val="center"/>
              <w:rPr>
                <w:rFonts w:ascii="Arial" w:hAnsi="Arial" w:cs="Arial"/>
                <w:b/>
              </w:rPr>
            </w:pPr>
            <w:r w:rsidRPr="00C83CBD">
              <w:rPr>
                <w:rFonts w:ascii="Arial" w:hAnsi="Arial" w:cs="Arial"/>
                <w:b/>
              </w:rPr>
              <w:t>2018-19</w:t>
            </w:r>
          </w:p>
        </w:tc>
        <w:tc>
          <w:tcPr>
            <w:tcW w:w="3756" w:type="dxa"/>
            <w:gridSpan w:val="3"/>
            <w:shd w:val="clear" w:color="auto" w:fill="D9D9D9" w:themeFill="background1" w:themeFillShade="D9"/>
            <w:vAlign w:val="center"/>
          </w:tcPr>
          <w:p w14:paraId="792D4B31" w14:textId="0080C215" w:rsidR="00484EAF" w:rsidRPr="00C83CBD" w:rsidRDefault="00484EAF" w:rsidP="00AB20A0">
            <w:pPr>
              <w:jc w:val="center"/>
              <w:rPr>
                <w:rFonts w:ascii="Arial" w:hAnsi="Arial" w:cs="Arial"/>
                <w:b/>
              </w:rPr>
            </w:pPr>
            <w:r w:rsidRPr="00C83CBD">
              <w:rPr>
                <w:rFonts w:ascii="Arial" w:hAnsi="Arial" w:cs="Arial"/>
                <w:b/>
              </w:rPr>
              <w:t>2019-20</w:t>
            </w:r>
          </w:p>
        </w:tc>
      </w:tr>
      <w:tr w:rsidR="00484EAF" w:rsidRPr="00C83CBD" w14:paraId="5A607480" w14:textId="77777777" w:rsidTr="00484EAF">
        <w:trPr>
          <w:trHeight w:val="587"/>
        </w:trPr>
        <w:tc>
          <w:tcPr>
            <w:tcW w:w="1515" w:type="dxa"/>
            <w:vMerge/>
            <w:tcBorders>
              <w:left w:val="nil"/>
            </w:tcBorders>
            <w:shd w:val="clear" w:color="auto" w:fill="auto"/>
            <w:vAlign w:val="center"/>
          </w:tcPr>
          <w:p w14:paraId="0067336D" w14:textId="77777777" w:rsidR="00484EAF" w:rsidRPr="00C83CBD" w:rsidRDefault="00484EAF" w:rsidP="00AB20A0">
            <w:pPr>
              <w:jc w:val="center"/>
              <w:rPr>
                <w:rFonts w:ascii="Arial" w:hAnsi="Arial" w:cs="Arial"/>
                <w:b/>
                <w:sz w:val="20"/>
                <w:szCs w:val="20"/>
              </w:rPr>
            </w:pPr>
          </w:p>
        </w:tc>
        <w:tc>
          <w:tcPr>
            <w:tcW w:w="1342" w:type="dxa"/>
            <w:shd w:val="clear" w:color="auto" w:fill="D9D9D9" w:themeFill="background1" w:themeFillShade="D9"/>
            <w:vAlign w:val="center"/>
          </w:tcPr>
          <w:p w14:paraId="122C9BFD" w14:textId="77777777" w:rsidR="00484EAF" w:rsidRPr="00C83CBD" w:rsidRDefault="00484EAF" w:rsidP="00AB20A0">
            <w:pPr>
              <w:jc w:val="center"/>
              <w:rPr>
                <w:rFonts w:ascii="Arial" w:hAnsi="Arial" w:cs="Arial"/>
                <w:b/>
                <w:sz w:val="20"/>
                <w:szCs w:val="20"/>
              </w:rPr>
            </w:pPr>
            <w:r w:rsidRPr="00C83CBD">
              <w:rPr>
                <w:rFonts w:ascii="Arial" w:hAnsi="Arial" w:cs="Arial"/>
                <w:b/>
                <w:sz w:val="20"/>
                <w:szCs w:val="20"/>
              </w:rPr>
              <w:t>Practitioner</w:t>
            </w:r>
          </w:p>
        </w:tc>
        <w:tc>
          <w:tcPr>
            <w:tcW w:w="0" w:type="auto"/>
            <w:shd w:val="clear" w:color="auto" w:fill="D9D9D9" w:themeFill="background1" w:themeFillShade="D9"/>
            <w:vAlign w:val="center"/>
          </w:tcPr>
          <w:p w14:paraId="54690603" w14:textId="77777777" w:rsidR="00484EAF" w:rsidRPr="00C83CBD" w:rsidRDefault="00484EAF" w:rsidP="00AB20A0">
            <w:pPr>
              <w:jc w:val="center"/>
              <w:rPr>
                <w:rFonts w:ascii="Arial" w:hAnsi="Arial" w:cs="Arial"/>
                <w:b/>
                <w:sz w:val="20"/>
                <w:szCs w:val="20"/>
              </w:rPr>
            </w:pPr>
            <w:r w:rsidRPr="00C83CBD">
              <w:rPr>
                <w:rFonts w:ascii="Arial" w:hAnsi="Arial" w:cs="Arial"/>
                <w:b/>
                <w:sz w:val="20"/>
                <w:szCs w:val="20"/>
              </w:rPr>
              <w:t>Specialist</w:t>
            </w:r>
          </w:p>
        </w:tc>
        <w:tc>
          <w:tcPr>
            <w:tcW w:w="0" w:type="auto"/>
            <w:shd w:val="clear" w:color="auto" w:fill="D9D9D9" w:themeFill="background1" w:themeFillShade="D9"/>
            <w:vAlign w:val="center"/>
          </w:tcPr>
          <w:p w14:paraId="5C1885C6" w14:textId="77777777" w:rsidR="00484EAF" w:rsidRPr="00C83CBD" w:rsidRDefault="00484EAF" w:rsidP="00AB20A0">
            <w:pPr>
              <w:jc w:val="center"/>
              <w:rPr>
                <w:rFonts w:ascii="Arial" w:hAnsi="Arial" w:cs="Arial"/>
                <w:b/>
                <w:sz w:val="20"/>
                <w:szCs w:val="20"/>
              </w:rPr>
            </w:pPr>
            <w:r w:rsidRPr="00C83CBD">
              <w:rPr>
                <w:rFonts w:ascii="Arial" w:hAnsi="Arial" w:cs="Arial"/>
                <w:b/>
                <w:sz w:val="20"/>
                <w:szCs w:val="20"/>
              </w:rPr>
              <w:t>Specialty Registrar</w:t>
            </w:r>
          </w:p>
        </w:tc>
        <w:tc>
          <w:tcPr>
            <w:tcW w:w="0" w:type="auto"/>
            <w:shd w:val="clear" w:color="auto" w:fill="D9D9D9" w:themeFill="background1" w:themeFillShade="D9"/>
          </w:tcPr>
          <w:p w14:paraId="33D0E36F" w14:textId="77777777" w:rsidR="00484EAF" w:rsidRPr="00C83CBD" w:rsidRDefault="00484EAF" w:rsidP="00AB20A0">
            <w:pPr>
              <w:jc w:val="center"/>
              <w:rPr>
                <w:rFonts w:ascii="Arial" w:hAnsi="Arial" w:cs="Arial"/>
                <w:b/>
                <w:sz w:val="20"/>
                <w:szCs w:val="20"/>
              </w:rPr>
            </w:pPr>
          </w:p>
          <w:p w14:paraId="6FB1DF61" w14:textId="77777777" w:rsidR="00484EAF" w:rsidRPr="00C83CBD" w:rsidRDefault="00484EAF" w:rsidP="00AB20A0">
            <w:pPr>
              <w:jc w:val="center"/>
              <w:rPr>
                <w:rFonts w:ascii="Arial" w:hAnsi="Arial" w:cs="Arial"/>
                <w:b/>
                <w:sz w:val="20"/>
                <w:szCs w:val="20"/>
              </w:rPr>
            </w:pPr>
            <w:r w:rsidRPr="00C83CBD">
              <w:rPr>
                <w:rFonts w:ascii="Arial" w:hAnsi="Arial" w:cs="Arial"/>
                <w:b/>
                <w:sz w:val="20"/>
                <w:szCs w:val="20"/>
              </w:rPr>
              <w:t>Practitioner</w:t>
            </w:r>
          </w:p>
        </w:tc>
        <w:tc>
          <w:tcPr>
            <w:tcW w:w="0" w:type="auto"/>
            <w:shd w:val="clear" w:color="auto" w:fill="D9D9D9" w:themeFill="background1" w:themeFillShade="D9"/>
          </w:tcPr>
          <w:p w14:paraId="15D38613" w14:textId="77777777" w:rsidR="00484EAF" w:rsidRPr="00C83CBD" w:rsidRDefault="00484EAF" w:rsidP="00AB20A0">
            <w:pPr>
              <w:jc w:val="center"/>
              <w:rPr>
                <w:rFonts w:ascii="Arial" w:hAnsi="Arial" w:cs="Arial"/>
                <w:b/>
                <w:sz w:val="20"/>
                <w:szCs w:val="20"/>
              </w:rPr>
            </w:pPr>
          </w:p>
          <w:p w14:paraId="6ECB47DD" w14:textId="77777777" w:rsidR="00484EAF" w:rsidRPr="00C83CBD" w:rsidRDefault="00484EAF" w:rsidP="00AB20A0">
            <w:pPr>
              <w:jc w:val="center"/>
              <w:rPr>
                <w:rFonts w:ascii="Arial" w:hAnsi="Arial" w:cs="Arial"/>
                <w:b/>
                <w:sz w:val="20"/>
                <w:szCs w:val="20"/>
              </w:rPr>
            </w:pPr>
            <w:r w:rsidRPr="00C83CBD">
              <w:rPr>
                <w:rFonts w:ascii="Arial" w:hAnsi="Arial" w:cs="Arial"/>
                <w:b/>
                <w:sz w:val="20"/>
                <w:szCs w:val="20"/>
              </w:rPr>
              <w:t>Specialist</w:t>
            </w:r>
          </w:p>
        </w:tc>
        <w:tc>
          <w:tcPr>
            <w:tcW w:w="0" w:type="auto"/>
            <w:shd w:val="clear" w:color="auto" w:fill="D9D9D9" w:themeFill="background1" w:themeFillShade="D9"/>
          </w:tcPr>
          <w:p w14:paraId="0790D5A3" w14:textId="77777777" w:rsidR="00484EAF" w:rsidRPr="00C83CBD" w:rsidRDefault="00484EAF" w:rsidP="00AB20A0">
            <w:pPr>
              <w:spacing w:before="120" w:after="120"/>
              <w:jc w:val="center"/>
              <w:rPr>
                <w:rFonts w:ascii="Arial" w:hAnsi="Arial" w:cs="Arial"/>
                <w:b/>
                <w:sz w:val="20"/>
                <w:szCs w:val="20"/>
              </w:rPr>
            </w:pPr>
            <w:r w:rsidRPr="00C83CBD">
              <w:rPr>
                <w:rFonts w:ascii="Arial" w:hAnsi="Arial" w:cs="Arial"/>
                <w:b/>
                <w:sz w:val="20"/>
                <w:szCs w:val="20"/>
              </w:rPr>
              <w:t>Specialty Registrar</w:t>
            </w:r>
          </w:p>
        </w:tc>
      </w:tr>
      <w:tr w:rsidR="00C83CBD" w:rsidRPr="00C83CBD" w14:paraId="7B210086" w14:textId="77777777" w:rsidTr="00484EAF">
        <w:trPr>
          <w:trHeight w:val="687"/>
        </w:trPr>
        <w:tc>
          <w:tcPr>
            <w:tcW w:w="1515" w:type="dxa"/>
            <w:shd w:val="clear" w:color="auto" w:fill="BDD6EE" w:themeFill="accent5" w:themeFillTint="66"/>
            <w:vAlign w:val="center"/>
          </w:tcPr>
          <w:p w14:paraId="41624BBC" w14:textId="716A5C56" w:rsidR="00C83CBD" w:rsidRPr="00C83CBD" w:rsidRDefault="290BF3BA" w:rsidP="00AB20A0">
            <w:pPr>
              <w:jc w:val="center"/>
              <w:rPr>
                <w:rFonts w:ascii="Arial" w:hAnsi="Arial" w:cs="Arial"/>
                <w:sz w:val="20"/>
                <w:szCs w:val="20"/>
              </w:rPr>
            </w:pPr>
            <w:r w:rsidRPr="290BF3BA">
              <w:rPr>
                <w:rFonts w:ascii="Arial" w:hAnsi="Arial" w:cs="Arial"/>
                <w:sz w:val="20"/>
                <w:szCs w:val="20"/>
              </w:rPr>
              <w:t xml:space="preserve">Specialist </w:t>
            </w:r>
            <w:r w:rsidR="00C83CBD" w:rsidRPr="00C83CBD">
              <w:rPr>
                <w:rFonts w:ascii="Arial" w:hAnsi="Arial" w:cs="Arial"/>
                <w:sz w:val="20"/>
                <w:szCs w:val="20"/>
              </w:rPr>
              <w:t>Portfolio Assessment Fee</w:t>
            </w:r>
          </w:p>
        </w:tc>
        <w:tc>
          <w:tcPr>
            <w:tcW w:w="1342" w:type="dxa"/>
            <w:shd w:val="clear" w:color="auto" w:fill="BDD6EE" w:themeFill="accent5" w:themeFillTint="66"/>
            <w:vAlign w:val="center"/>
          </w:tcPr>
          <w:p w14:paraId="73004116"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w:t>
            </w:r>
          </w:p>
        </w:tc>
        <w:tc>
          <w:tcPr>
            <w:tcW w:w="0" w:type="auto"/>
            <w:shd w:val="clear" w:color="auto" w:fill="BDD6EE" w:themeFill="accent5" w:themeFillTint="66"/>
            <w:vAlign w:val="center"/>
          </w:tcPr>
          <w:p w14:paraId="6BCDE85E"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£510</w:t>
            </w:r>
          </w:p>
        </w:tc>
        <w:tc>
          <w:tcPr>
            <w:tcW w:w="0" w:type="auto"/>
            <w:shd w:val="clear" w:color="auto" w:fill="BDD6EE" w:themeFill="accent5" w:themeFillTint="66"/>
            <w:vAlign w:val="center"/>
          </w:tcPr>
          <w:p w14:paraId="55585642"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w:t>
            </w:r>
          </w:p>
        </w:tc>
        <w:tc>
          <w:tcPr>
            <w:tcW w:w="0" w:type="auto"/>
            <w:shd w:val="clear" w:color="auto" w:fill="BDD6EE" w:themeFill="accent5" w:themeFillTint="66"/>
            <w:vAlign w:val="center"/>
          </w:tcPr>
          <w:p w14:paraId="38F20269"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w:t>
            </w:r>
          </w:p>
        </w:tc>
        <w:tc>
          <w:tcPr>
            <w:tcW w:w="0" w:type="auto"/>
            <w:shd w:val="clear" w:color="auto" w:fill="BDD6EE" w:themeFill="accent5" w:themeFillTint="66"/>
            <w:vAlign w:val="center"/>
          </w:tcPr>
          <w:p w14:paraId="37534738"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£510</w:t>
            </w:r>
          </w:p>
        </w:tc>
        <w:tc>
          <w:tcPr>
            <w:tcW w:w="0" w:type="auto"/>
            <w:shd w:val="clear" w:color="auto" w:fill="BDD6EE" w:themeFill="accent5" w:themeFillTint="66"/>
            <w:vAlign w:val="center"/>
          </w:tcPr>
          <w:p w14:paraId="10DFF75A"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w:t>
            </w:r>
          </w:p>
        </w:tc>
      </w:tr>
      <w:tr w:rsidR="00C83CBD" w:rsidRPr="00C83CBD" w14:paraId="54F85FA1" w14:textId="77777777" w:rsidTr="00484EAF">
        <w:trPr>
          <w:trHeight w:val="687"/>
        </w:trPr>
        <w:tc>
          <w:tcPr>
            <w:tcW w:w="1515" w:type="dxa"/>
            <w:shd w:val="clear" w:color="auto" w:fill="BDD6EE" w:themeFill="accent5" w:themeFillTint="66"/>
            <w:vAlign w:val="center"/>
          </w:tcPr>
          <w:p w14:paraId="3C1E03CD"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SRbPA preapplication fee</w:t>
            </w:r>
          </w:p>
        </w:tc>
        <w:tc>
          <w:tcPr>
            <w:tcW w:w="1342" w:type="dxa"/>
            <w:shd w:val="clear" w:color="auto" w:fill="BDD6EE" w:themeFill="accent5" w:themeFillTint="66"/>
            <w:vAlign w:val="center"/>
          </w:tcPr>
          <w:p w14:paraId="66849155"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w:t>
            </w:r>
          </w:p>
        </w:tc>
        <w:tc>
          <w:tcPr>
            <w:tcW w:w="0" w:type="auto"/>
            <w:shd w:val="clear" w:color="auto" w:fill="BDD6EE" w:themeFill="accent5" w:themeFillTint="66"/>
            <w:vAlign w:val="center"/>
          </w:tcPr>
          <w:p w14:paraId="06C85D1F"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£102</w:t>
            </w:r>
          </w:p>
        </w:tc>
        <w:tc>
          <w:tcPr>
            <w:tcW w:w="0" w:type="auto"/>
            <w:shd w:val="clear" w:color="auto" w:fill="BDD6EE" w:themeFill="accent5" w:themeFillTint="66"/>
            <w:vAlign w:val="center"/>
          </w:tcPr>
          <w:p w14:paraId="4FA92FAC"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w:t>
            </w:r>
          </w:p>
        </w:tc>
        <w:tc>
          <w:tcPr>
            <w:tcW w:w="0" w:type="auto"/>
            <w:shd w:val="clear" w:color="auto" w:fill="BDD6EE" w:themeFill="accent5" w:themeFillTint="66"/>
            <w:vAlign w:val="center"/>
          </w:tcPr>
          <w:p w14:paraId="2896C947"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w:t>
            </w:r>
          </w:p>
        </w:tc>
        <w:tc>
          <w:tcPr>
            <w:tcW w:w="0" w:type="auto"/>
            <w:shd w:val="clear" w:color="auto" w:fill="BDD6EE" w:themeFill="accent5" w:themeFillTint="66"/>
            <w:vAlign w:val="center"/>
          </w:tcPr>
          <w:p w14:paraId="3BB482EF"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£102</w:t>
            </w:r>
          </w:p>
        </w:tc>
        <w:tc>
          <w:tcPr>
            <w:tcW w:w="0" w:type="auto"/>
            <w:shd w:val="clear" w:color="auto" w:fill="BDD6EE" w:themeFill="accent5" w:themeFillTint="66"/>
            <w:vAlign w:val="center"/>
          </w:tcPr>
          <w:p w14:paraId="170FD202"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w:t>
            </w:r>
          </w:p>
        </w:tc>
      </w:tr>
      <w:tr w:rsidR="00C83CBD" w:rsidRPr="00C83CBD" w14:paraId="39EBB80C" w14:textId="77777777" w:rsidTr="00484EAF">
        <w:trPr>
          <w:trHeight w:val="687"/>
        </w:trPr>
        <w:tc>
          <w:tcPr>
            <w:tcW w:w="1515" w:type="dxa"/>
            <w:shd w:val="clear" w:color="auto" w:fill="BDD6EE" w:themeFill="accent5" w:themeFillTint="66"/>
            <w:vAlign w:val="center"/>
          </w:tcPr>
          <w:p w14:paraId="57799993"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Restoration Administrative Fee</w:t>
            </w:r>
          </w:p>
        </w:tc>
        <w:tc>
          <w:tcPr>
            <w:tcW w:w="1342" w:type="dxa"/>
            <w:shd w:val="clear" w:color="auto" w:fill="BDD6EE" w:themeFill="accent5" w:themeFillTint="66"/>
            <w:vAlign w:val="center"/>
          </w:tcPr>
          <w:p w14:paraId="6F05806E"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£42</w:t>
            </w:r>
          </w:p>
        </w:tc>
        <w:tc>
          <w:tcPr>
            <w:tcW w:w="0" w:type="auto"/>
            <w:shd w:val="clear" w:color="auto" w:fill="BDD6EE" w:themeFill="accent5" w:themeFillTint="66"/>
            <w:vAlign w:val="center"/>
          </w:tcPr>
          <w:p w14:paraId="411CE89B"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£80</w:t>
            </w:r>
          </w:p>
        </w:tc>
        <w:tc>
          <w:tcPr>
            <w:tcW w:w="0" w:type="auto"/>
            <w:shd w:val="clear" w:color="auto" w:fill="BDD6EE" w:themeFill="accent5" w:themeFillTint="66"/>
            <w:vAlign w:val="center"/>
          </w:tcPr>
          <w:p w14:paraId="0D146AD6"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£42</w:t>
            </w:r>
          </w:p>
        </w:tc>
        <w:tc>
          <w:tcPr>
            <w:tcW w:w="0" w:type="auto"/>
            <w:shd w:val="clear" w:color="auto" w:fill="BDD6EE" w:themeFill="accent5" w:themeFillTint="66"/>
            <w:vAlign w:val="center"/>
          </w:tcPr>
          <w:p w14:paraId="63535620"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£42</w:t>
            </w:r>
          </w:p>
        </w:tc>
        <w:tc>
          <w:tcPr>
            <w:tcW w:w="0" w:type="auto"/>
            <w:shd w:val="clear" w:color="auto" w:fill="BDD6EE" w:themeFill="accent5" w:themeFillTint="66"/>
            <w:vAlign w:val="center"/>
          </w:tcPr>
          <w:p w14:paraId="0F1C0748"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£80</w:t>
            </w:r>
          </w:p>
        </w:tc>
        <w:tc>
          <w:tcPr>
            <w:tcW w:w="0" w:type="auto"/>
            <w:shd w:val="clear" w:color="auto" w:fill="BDD6EE" w:themeFill="accent5" w:themeFillTint="66"/>
            <w:vAlign w:val="center"/>
          </w:tcPr>
          <w:p w14:paraId="41502016"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£42</w:t>
            </w:r>
          </w:p>
        </w:tc>
      </w:tr>
      <w:tr w:rsidR="00C83CBD" w:rsidRPr="00C83CBD" w14:paraId="560BDB73" w14:textId="77777777" w:rsidTr="00484EAF">
        <w:trPr>
          <w:trHeight w:val="558"/>
        </w:trPr>
        <w:tc>
          <w:tcPr>
            <w:tcW w:w="1515" w:type="dxa"/>
            <w:shd w:val="clear" w:color="auto" w:fill="BDD6EE" w:themeFill="accent5" w:themeFillTint="66"/>
            <w:vAlign w:val="center"/>
          </w:tcPr>
          <w:p w14:paraId="230065D9"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Arrears of fees payable on Restoration</w:t>
            </w:r>
          </w:p>
        </w:tc>
        <w:tc>
          <w:tcPr>
            <w:tcW w:w="7526" w:type="dxa"/>
            <w:gridSpan w:val="6"/>
            <w:shd w:val="clear" w:color="auto" w:fill="BDD6EE" w:themeFill="accent5" w:themeFillTint="66"/>
            <w:vAlign w:val="center"/>
          </w:tcPr>
          <w:p w14:paraId="6150063A" w14:textId="77777777" w:rsidR="00C83CBD" w:rsidRPr="00C83CBD" w:rsidRDefault="00C83CBD" w:rsidP="00AB20A0">
            <w:pPr>
              <w:jc w:val="center"/>
              <w:rPr>
                <w:rFonts w:ascii="Arial" w:hAnsi="Arial" w:cs="Arial"/>
                <w:sz w:val="20"/>
                <w:szCs w:val="20"/>
              </w:rPr>
            </w:pPr>
            <w:r w:rsidRPr="00C83CBD">
              <w:rPr>
                <w:rFonts w:ascii="Arial" w:hAnsi="Arial" w:cs="Arial"/>
                <w:sz w:val="20"/>
                <w:szCs w:val="20"/>
              </w:rPr>
              <w:t>Varies depending on total arrears accumulated</w:t>
            </w:r>
          </w:p>
        </w:tc>
      </w:tr>
    </w:tbl>
    <w:p w14:paraId="75FB37B7" w14:textId="77777777" w:rsidR="00005E26" w:rsidRDefault="00005E26">
      <w:pPr>
        <w:rPr>
          <w:rFonts w:ascii="Arial" w:hAnsi="Arial" w:cs="Arial"/>
        </w:rPr>
      </w:pPr>
    </w:p>
    <w:p w14:paraId="28385751" w14:textId="77777777" w:rsidR="00801413" w:rsidRDefault="00801413" w:rsidP="00005E26">
      <w:pPr>
        <w:rPr>
          <w:rFonts w:ascii="Arial" w:hAnsi="Arial" w:cs="Arial"/>
        </w:rPr>
      </w:pPr>
    </w:p>
    <w:p w14:paraId="3BFFB398" w14:textId="77777777" w:rsidR="00801413" w:rsidRDefault="00801413" w:rsidP="00005E26">
      <w:pPr>
        <w:rPr>
          <w:rFonts w:ascii="Arial" w:hAnsi="Arial" w:cs="Arial"/>
        </w:rPr>
      </w:pPr>
    </w:p>
    <w:p w14:paraId="30723D64" w14:textId="77777777" w:rsidR="00801413" w:rsidRDefault="00801413" w:rsidP="00005E26">
      <w:pPr>
        <w:rPr>
          <w:rFonts w:ascii="Arial" w:hAnsi="Arial" w:cs="Arial"/>
        </w:rPr>
      </w:pPr>
    </w:p>
    <w:p w14:paraId="3C1054AC" w14:textId="5B99A595" w:rsidR="00005E26" w:rsidRDefault="00005E26" w:rsidP="00005E26">
      <w:pPr>
        <w:rPr>
          <w:rFonts w:ascii="Arial" w:hAnsi="Arial" w:cs="Arial"/>
        </w:rPr>
      </w:pPr>
      <w:r>
        <w:rPr>
          <w:rFonts w:ascii="Arial" w:hAnsi="Arial" w:cs="Arial"/>
        </w:rPr>
        <w:t>For 2020-21, the Board’s proposed increases would result in other fees and charges as follows:</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342"/>
        <w:gridCol w:w="1150"/>
        <w:gridCol w:w="1280"/>
        <w:gridCol w:w="1328"/>
        <w:gridCol w:w="1150"/>
        <w:gridCol w:w="1280"/>
      </w:tblGrid>
      <w:tr w:rsidR="005839CB" w:rsidRPr="00C83CBD" w14:paraId="34C3399B" w14:textId="77777777" w:rsidTr="00410B2F">
        <w:trPr>
          <w:trHeight w:val="413"/>
        </w:trPr>
        <w:tc>
          <w:tcPr>
            <w:tcW w:w="1515" w:type="dxa"/>
            <w:vMerge w:val="restart"/>
            <w:tcBorders>
              <w:top w:val="nil"/>
              <w:left w:val="nil"/>
            </w:tcBorders>
            <w:shd w:val="clear" w:color="auto" w:fill="auto"/>
            <w:vAlign w:val="center"/>
          </w:tcPr>
          <w:p w14:paraId="3A354753" w14:textId="77777777" w:rsidR="005839CB" w:rsidRPr="00C83CBD" w:rsidRDefault="005839CB" w:rsidP="00410B2F">
            <w:pPr>
              <w:rPr>
                <w:rFonts w:ascii="Arial" w:hAnsi="Arial" w:cs="Arial"/>
                <w:b/>
              </w:rPr>
            </w:pPr>
            <w:r w:rsidRPr="00C83CBD">
              <w:rPr>
                <w:rFonts w:ascii="Arial" w:hAnsi="Arial" w:cs="Arial"/>
                <w:b/>
              </w:rPr>
              <w:t xml:space="preserve">                                                                                        </w:t>
            </w:r>
          </w:p>
        </w:tc>
        <w:tc>
          <w:tcPr>
            <w:tcW w:w="7526" w:type="dxa"/>
            <w:gridSpan w:val="6"/>
            <w:shd w:val="clear" w:color="auto" w:fill="D9D9D9" w:themeFill="background1" w:themeFillShade="D9"/>
            <w:vAlign w:val="center"/>
          </w:tcPr>
          <w:p w14:paraId="28FE099B" w14:textId="77777777" w:rsidR="005839CB" w:rsidRPr="00C83CBD" w:rsidRDefault="005839CB" w:rsidP="00410B2F">
            <w:pPr>
              <w:jc w:val="center"/>
              <w:rPr>
                <w:rFonts w:ascii="Arial" w:hAnsi="Arial" w:cs="Arial"/>
                <w:b/>
              </w:rPr>
            </w:pPr>
            <w:r w:rsidRPr="00C83CBD">
              <w:rPr>
                <w:rFonts w:ascii="Arial" w:hAnsi="Arial" w:cs="Arial"/>
                <w:b/>
              </w:rPr>
              <w:t>Other registration fees and charges</w:t>
            </w:r>
          </w:p>
        </w:tc>
      </w:tr>
      <w:tr w:rsidR="005839CB" w:rsidRPr="00C83CBD" w14:paraId="2DEC3260" w14:textId="77777777" w:rsidTr="00410B2F">
        <w:trPr>
          <w:trHeight w:val="499"/>
        </w:trPr>
        <w:tc>
          <w:tcPr>
            <w:tcW w:w="1515" w:type="dxa"/>
            <w:vMerge/>
            <w:tcBorders>
              <w:left w:val="nil"/>
            </w:tcBorders>
            <w:shd w:val="clear" w:color="auto" w:fill="auto"/>
            <w:vAlign w:val="center"/>
          </w:tcPr>
          <w:p w14:paraId="4085AEEC" w14:textId="77777777" w:rsidR="005839CB" w:rsidRPr="00C83CBD" w:rsidRDefault="005839CB" w:rsidP="00410B2F">
            <w:pPr>
              <w:rPr>
                <w:rFonts w:ascii="Arial" w:hAnsi="Arial" w:cs="Arial"/>
                <w:b/>
              </w:rPr>
            </w:pPr>
          </w:p>
        </w:tc>
        <w:tc>
          <w:tcPr>
            <w:tcW w:w="3770" w:type="dxa"/>
            <w:gridSpan w:val="3"/>
            <w:shd w:val="clear" w:color="auto" w:fill="D9D9D9" w:themeFill="background1" w:themeFillShade="D9"/>
            <w:vAlign w:val="center"/>
          </w:tcPr>
          <w:p w14:paraId="639475BD" w14:textId="2419D77F" w:rsidR="005839CB" w:rsidRPr="00C83CBD" w:rsidRDefault="005839CB" w:rsidP="00410B2F">
            <w:pPr>
              <w:jc w:val="center"/>
              <w:rPr>
                <w:rFonts w:ascii="Arial" w:hAnsi="Arial" w:cs="Arial"/>
                <w:b/>
              </w:rPr>
            </w:pPr>
            <w:r w:rsidRPr="00C83CBD">
              <w:rPr>
                <w:rFonts w:ascii="Arial" w:hAnsi="Arial" w:cs="Arial"/>
                <w:b/>
              </w:rPr>
              <w:t>201</w:t>
            </w:r>
            <w:r>
              <w:rPr>
                <w:rFonts w:ascii="Arial" w:hAnsi="Arial" w:cs="Arial"/>
                <w:b/>
              </w:rPr>
              <w:t>9</w:t>
            </w:r>
            <w:r w:rsidRPr="00C83CBD">
              <w:rPr>
                <w:rFonts w:ascii="Arial" w:hAnsi="Arial" w:cs="Arial"/>
                <w:b/>
              </w:rPr>
              <w:t>-</w:t>
            </w:r>
            <w:r>
              <w:rPr>
                <w:rFonts w:ascii="Arial" w:hAnsi="Arial" w:cs="Arial"/>
                <w:b/>
              </w:rPr>
              <w:t>20</w:t>
            </w:r>
          </w:p>
        </w:tc>
        <w:tc>
          <w:tcPr>
            <w:tcW w:w="3756" w:type="dxa"/>
            <w:gridSpan w:val="3"/>
            <w:shd w:val="clear" w:color="auto" w:fill="D9D9D9" w:themeFill="background1" w:themeFillShade="D9"/>
            <w:vAlign w:val="center"/>
          </w:tcPr>
          <w:p w14:paraId="5175C3FA" w14:textId="7F2F053E" w:rsidR="005839CB" w:rsidRPr="00C83CBD" w:rsidRDefault="005839CB" w:rsidP="00410B2F">
            <w:pPr>
              <w:jc w:val="center"/>
              <w:rPr>
                <w:rFonts w:ascii="Arial" w:hAnsi="Arial" w:cs="Arial"/>
                <w:b/>
              </w:rPr>
            </w:pPr>
            <w:r w:rsidRPr="00C83CBD">
              <w:rPr>
                <w:rFonts w:ascii="Arial" w:hAnsi="Arial" w:cs="Arial"/>
                <w:b/>
              </w:rPr>
              <w:t>20</w:t>
            </w:r>
            <w:r>
              <w:rPr>
                <w:rFonts w:ascii="Arial" w:hAnsi="Arial" w:cs="Arial"/>
                <w:b/>
              </w:rPr>
              <w:t>20</w:t>
            </w:r>
            <w:r w:rsidRPr="00C83CBD">
              <w:rPr>
                <w:rFonts w:ascii="Arial" w:hAnsi="Arial" w:cs="Arial"/>
                <w:b/>
              </w:rPr>
              <w:t>-2</w:t>
            </w:r>
            <w:r>
              <w:rPr>
                <w:rFonts w:ascii="Arial" w:hAnsi="Arial" w:cs="Arial"/>
                <w:b/>
              </w:rPr>
              <w:t>1</w:t>
            </w:r>
          </w:p>
        </w:tc>
      </w:tr>
      <w:tr w:rsidR="005839CB" w:rsidRPr="00C83CBD" w14:paraId="23CC8967" w14:textId="77777777" w:rsidTr="00410B2F">
        <w:trPr>
          <w:trHeight w:val="587"/>
        </w:trPr>
        <w:tc>
          <w:tcPr>
            <w:tcW w:w="1515" w:type="dxa"/>
            <w:vMerge/>
            <w:tcBorders>
              <w:left w:val="nil"/>
            </w:tcBorders>
            <w:shd w:val="clear" w:color="auto" w:fill="auto"/>
            <w:vAlign w:val="center"/>
          </w:tcPr>
          <w:p w14:paraId="59555D92" w14:textId="77777777" w:rsidR="005839CB" w:rsidRPr="00C83CBD" w:rsidRDefault="005839CB" w:rsidP="00410B2F">
            <w:pPr>
              <w:jc w:val="center"/>
              <w:rPr>
                <w:rFonts w:ascii="Arial" w:hAnsi="Arial" w:cs="Arial"/>
                <w:b/>
                <w:sz w:val="20"/>
                <w:szCs w:val="20"/>
              </w:rPr>
            </w:pPr>
          </w:p>
        </w:tc>
        <w:tc>
          <w:tcPr>
            <w:tcW w:w="1342" w:type="dxa"/>
            <w:shd w:val="clear" w:color="auto" w:fill="D9D9D9" w:themeFill="background1" w:themeFillShade="D9"/>
            <w:vAlign w:val="center"/>
          </w:tcPr>
          <w:p w14:paraId="3AF39BEE" w14:textId="77777777" w:rsidR="005839CB" w:rsidRPr="00C83CBD" w:rsidRDefault="005839CB" w:rsidP="00410B2F">
            <w:pPr>
              <w:jc w:val="center"/>
              <w:rPr>
                <w:rFonts w:ascii="Arial" w:hAnsi="Arial" w:cs="Arial"/>
                <w:b/>
                <w:sz w:val="20"/>
                <w:szCs w:val="20"/>
              </w:rPr>
            </w:pPr>
            <w:r w:rsidRPr="00C83CBD">
              <w:rPr>
                <w:rFonts w:ascii="Arial" w:hAnsi="Arial" w:cs="Arial"/>
                <w:b/>
                <w:sz w:val="20"/>
                <w:szCs w:val="20"/>
              </w:rPr>
              <w:t>Practitioner</w:t>
            </w:r>
          </w:p>
        </w:tc>
        <w:tc>
          <w:tcPr>
            <w:tcW w:w="0" w:type="auto"/>
            <w:shd w:val="clear" w:color="auto" w:fill="D9D9D9" w:themeFill="background1" w:themeFillShade="D9"/>
            <w:vAlign w:val="center"/>
          </w:tcPr>
          <w:p w14:paraId="2EB1D6E6" w14:textId="77777777" w:rsidR="005839CB" w:rsidRPr="00C83CBD" w:rsidRDefault="005839CB" w:rsidP="00410B2F">
            <w:pPr>
              <w:jc w:val="center"/>
              <w:rPr>
                <w:rFonts w:ascii="Arial" w:hAnsi="Arial" w:cs="Arial"/>
                <w:b/>
                <w:sz w:val="20"/>
                <w:szCs w:val="20"/>
              </w:rPr>
            </w:pPr>
            <w:r w:rsidRPr="00C83CBD">
              <w:rPr>
                <w:rFonts w:ascii="Arial" w:hAnsi="Arial" w:cs="Arial"/>
                <w:b/>
                <w:sz w:val="20"/>
                <w:szCs w:val="20"/>
              </w:rPr>
              <w:t>Specialist</w:t>
            </w:r>
          </w:p>
        </w:tc>
        <w:tc>
          <w:tcPr>
            <w:tcW w:w="0" w:type="auto"/>
            <w:shd w:val="clear" w:color="auto" w:fill="D9D9D9" w:themeFill="background1" w:themeFillShade="D9"/>
            <w:vAlign w:val="center"/>
          </w:tcPr>
          <w:p w14:paraId="778DFC6F" w14:textId="77777777" w:rsidR="005839CB" w:rsidRPr="00C83CBD" w:rsidRDefault="005839CB" w:rsidP="00410B2F">
            <w:pPr>
              <w:jc w:val="center"/>
              <w:rPr>
                <w:rFonts w:ascii="Arial" w:hAnsi="Arial" w:cs="Arial"/>
                <w:b/>
                <w:sz w:val="20"/>
                <w:szCs w:val="20"/>
              </w:rPr>
            </w:pPr>
            <w:r w:rsidRPr="00C83CBD">
              <w:rPr>
                <w:rFonts w:ascii="Arial" w:hAnsi="Arial" w:cs="Arial"/>
                <w:b/>
                <w:sz w:val="20"/>
                <w:szCs w:val="20"/>
              </w:rPr>
              <w:t>Specialty Registrar</w:t>
            </w:r>
          </w:p>
        </w:tc>
        <w:tc>
          <w:tcPr>
            <w:tcW w:w="0" w:type="auto"/>
            <w:shd w:val="clear" w:color="auto" w:fill="D9D9D9" w:themeFill="background1" w:themeFillShade="D9"/>
          </w:tcPr>
          <w:p w14:paraId="1D1A2816" w14:textId="77777777" w:rsidR="005839CB" w:rsidRPr="00C83CBD" w:rsidRDefault="005839CB" w:rsidP="00410B2F">
            <w:pPr>
              <w:jc w:val="center"/>
              <w:rPr>
                <w:rFonts w:ascii="Arial" w:hAnsi="Arial" w:cs="Arial"/>
                <w:b/>
                <w:sz w:val="20"/>
                <w:szCs w:val="20"/>
              </w:rPr>
            </w:pPr>
          </w:p>
          <w:p w14:paraId="0F808DEA" w14:textId="77777777" w:rsidR="005839CB" w:rsidRPr="00C83CBD" w:rsidRDefault="005839CB" w:rsidP="00410B2F">
            <w:pPr>
              <w:jc w:val="center"/>
              <w:rPr>
                <w:rFonts w:ascii="Arial" w:hAnsi="Arial" w:cs="Arial"/>
                <w:b/>
                <w:sz w:val="20"/>
                <w:szCs w:val="20"/>
              </w:rPr>
            </w:pPr>
            <w:r w:rsidRPr="00C83CBD">
              <w:rPr>
                <w:rFonts w:ascii="Arial" w:hAnsi="Arial" w:cs="Arial"/>
                <w:b/>
                <w:sz w:val="20"/>
                <w:szCs w:val="20"/>
              </w:rPr>
              <w:t>Practitioner</w:t>
            </w:r>
          </w:p>
        </w:tc>
        <w:tc>
          <w:tcPr>
            <w:tcW w:w="0" w:type="auto"/>
            <w:shd w:val="clear" w:color="auto" w:fill="D9D9D9" w:themeFill="background1" w:themeFillShade="D9"/>
          </w:tcPr>
          <w:p w14:paraId="51D10D25" w14:textId="77777777" w:rsidR="005839CB" w:rsidRPr="00C83CBD" w:rsidRDefault="005839CB" w:rsidP="00410B2F">
            <w:pPr>
              <w:jc w:val="center"/>
              <w:rPr>
                <w:rFonts w:ascii="Arial" w:hAnsi="Arial" w:cs="Arial"/>
                <w:b/>
                <w:sz w:val="20"/>
                <w:szCs w:val="20"/>
              </w:rPr>
            </w:pPr>
          </w:p>
          <w:p w14:paraId="5BF214B0" w14:textId="77777777" w:rsidR="005839CB" w:rsidRPr="00C83CBD" w:rsidRDefault="005839CB" w:rsidP="00410B2F">
            <w:pPr>
              <w:jc w:val="center"/>
              <w:rPr>
                <w:rFonts w:ascii="Arial" w:hAnsi="Arial" w:cs="Arial"/>
                <w:b/>
                <w:sz w:val="20"/>
                <w:szCs w:val="20"/>
              </w:rPr>
            </w:pPr>
            <w:r w:rsidRPr="00C83CBD">
              <w:rPr>
                <w:rFonts w:ascii="Arial" w:hAnsi="Arial" w:cs="Arial"/>
                <w:b/>
                <w:sz w:val="20"/>
                <w:szCs w:val="20"/>
              </w:rPr>
              <w:t>Specialist</w:t>
            </w:r>
          </w:p>
        </w:tc>
        <w:tc>
          <w:tcPr>
            <w:tcW w:w="0" w:type="auto"/>
            <w:shd w:val="clear" w:color="auto" w:fill="D9D9D9" w:themeFill="background1" w:themeFillShade="D9"/>
          </w:tcPr>
          <w:p w14:paraId="71109261" w14:textId="77777777" w:rsidR="005839CB" w:rsidRPr="00C83CBD" w:rsidRDefault="005839CB" w:rsidP="00410B2F">
            <w:pPr>
              <w:spacing w:before="120" w:after="120"/>
              <w:jc w:val="center"/>
              <w:rPr>
                <w:rFonts w:ascii="Arial" w:hAnsi="Arial" w:cs="Arial"/>
                <w:b/>
                <w:sz w:val="20"/>
                <w:szCs w:val="20"/>
              </w:rPr>
            </w:pPr>
            <w:r w:rsidRPr="00C83CBD">
              <w:rPr>
                <w:rFonts w:ascii="Arial" w:hAnsi="Arial" w:cs="Arial"/>
                <w:b/>
                <w:sz w:val="20"/>
                <w:szCs w:val="20"/>
              </w:rPr>
              <w:t>Specialty Registrar</w:t>
            </w:r>
          </w:p>
        </w:tc>
      </w:tr>
      <w:tr w:rsidR="005839CB" w:rsidRPr="00C83CBD" w14:paraId="6D00E5A7" w14:textId="77777777" w:rsidTr="00410B2F">
        <w:trPr>
          <w:trHeight w:val="687"/>
        </w:trPr>
        <w:tc>
          <w:tcPr>
            <w:tcW w:w="1515" w:type="dxa"/>
            <w:shd w:val="clear" w:color="auto" w:fill="BDD6EE" w:themeFill="accent5" w:themeFillTint="66"/>
            <w:vAlign w:val="center"/>
          </w:tcPr>
          <w:p w14:paraId="78BFF920" w14:textId="77777777" w:rsidR="005839CB" w:rsidRPr="00C83CBD" w:rsidRDefault="005839CB" w:rsidP="00410B2F">
            <w:pPr>
              <w:jc w:val="center"/>
              <w:rPr>
                <w:rFonts w:ascii="Arial" w:hAnsi="Arial" w:cs="Arial"/>
                <w:sz w:val="20"/>
                <w:szCs w:val="20"/>
              </w:rPr>
            </w:pPr>
            <w:r w:rsidRPr="290BF3BA">
              <w:rPr>
                <w:rFonts w:ascii="Arial" w:hAnsi="Arial" w:cs="Arial"/>
                <w:sz w:val="20"/>
                <w:szCs w:val="20"/>
              </w:rPr>
              <w:t xml:space="preserve">Specialist </w:t>
            </w:r>
            <w:r w:rsidRPr="00C83CBD">
              <w:rPr>
                <w:rFonts w:ascii="Arial" w:hAnsi="Arial" w:cs="Arial"/>
                <w:sz w:val="20"/>
                <w:szCs w:val="20"/>
              </w:rPr>
              <w:t>Portfolio Assessment Fee</w:t>
            </w:r>
          </w:p>
        </w:tc>
        <w:tc>
          <w:tcPr>
            <w:tcW w:w="1342" w:type="dxa"/>
            <w:shd w:val="clear" w:color="auto" w:fill="BDD6EE" w:themeFill="accent5" w:themeFillTint="66"/>
            <w:vAlign w:val="center"/>
          </w:tcPr>
          <w:p w14:paraId="77C5301D"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w:t>
            </w:r>
          </w:p>
        </w:tc>
        <w:tc>
          <w:tcPr>
            <w:tcW w:w="0" w:type="auto"/>
            <w:shd w:val="clear" w:color="auto" w:fill="BDD6EE" w:themeFill="accent5" w:themeFillTint="66"/>
            <w:vAlign w:val="center"/>
          </w:tcPr>
          <w:p w14:paraId="62D3D386"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£510</w:t>
            </w:r>
          </w:p>
        </w:tc>
        <w:tc>
          <w:tcPr>
            <w:tcW w:w="0" w:type="auto"/>
            <w:shd w:val="clear" w:color="auto" w:fill="BDD6EE" w:themeFill="accent5" w:themeFillTint="66"/>
            <w:vAlign w:val="center"/>
          </w:tcPr>
          <w:p w14:paraId="7366B9C8"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w:t>
            </w:r>
          </w:p>
        </w:tc>
        <w:tc>
          <w:tcPr>
            <w:tcW w:w="0" w:type="auto"/>
            <w:shd w:val="clear" w:color="auto" w:fill="BDD6EE" w:themeFill="accent5" w:themeFillTint="66"/>
            <w:vAlign w:val="center"/>
          </w:tcPr>
          <w:p w14:paraId="46F22265"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w:t>
            </w:r>
          </w:p>
        </w:tc>
        <w:tc>
          <w:tcPr>
            <w:tcW w:w="0" w:type="auto"/>
            <w:shd w:val="clear" w:color="auto" w:fill="BDD6EE" w:themeFill="accent5" w:themeFillTint="66"/>
            <w:vAlign w:val="center"/>
          </w:tcPr>
          <w:p w14:paraId="521E5688" w14:textId="6E7426E2" w:rsidR="005839CB" w:rsidRPr="00C83CBD" w:rsidRDefault="005839CB" w:rsidP="00410B2F">
            <w:pPr>
              <w:jc w:val="center"/>
              <w:rPr>
                <w:rFonts w:ascii="Arial" w:hAnsi="Arial" w:cs="Arial"/>
                <w:sz w:val="20"/>
                <w:szCs w:val="20"/>
              </w:rPr>
            </w:pPr>
            <w:r w:rsidRPr="00C83CBD">
              <w:rPr>
                <w:rFonts w:ascii="Arial" w:hAnsi="Arial" w:cs="Arial"/>
                <w:sz w:val="20"/>
                <w:szCs w:val="20"/>
              </w:rPr>
              <w:t>£5</w:t>
            </w:r>
            <w:r>
              <w:rPr>
                <w:rFonts w:ascii="Arial" w:hAnsi="Arial" w:cs="Arial"/>
                <w:sz w:val="20"/>
                <w:szCs w:val="20"/>
              </w:rPr>
              <w:t>25</w:t>
            </w:r>
          </w:p>
        </w:tc>
        <w:tc>
          <w:tcPr>
            <w:tcW w:w="0" w:type="auto"/>
            <w:shd w:val="clear" w:color="auto" w:fill="BDD6EE" w:themeFill="accent5" w:themeFillTint="66"/>
            <w:vAlign w:val="center"/>
          </w:tcPr>
          <w:p w14:paraId="70EA7113"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w:t>
            </w:r>
          </w:p>
        </w:tc>
      </w:tr>
      <w:tr w:rsidR="005839CB" w:rsidRPr="00C83CBD" w14:paraId="39689DE6" w14:textId="77777777" w:rsidTr="00410B2F">
        <w:trPr>
          <w:trHeight w:val="687"/>
        </w:trPr>
        <w:tc>
          <w:tcPr>
            <w:tcW w:w="1515" w:type="dxa"/>
            <w:shd w:val="clear" w:color="auto" w:fill="BDD6EE" w:themeFill="accent5" w:themeFillTint="66"/>
            <w:vAlign w:val="center"/>
          </w:tcPr>
          <w:p w14:paraId="56772C55"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SRbPA preapplication fee</w:t>
            </w:r>
          </w:p>
        </w:tc>
        <w:tc>
          <w:tcPr>
            <w:tcW w:w="1342" w:type="dxa"/>
            <w:shd w:val="clear" w:color="auto" w:fill="BDD6EE" w:themeFill="accent5" w:themeFillTint="66"/>
            <w:vAlign w:val="center"/>
          </w:tcPr>
          <w:p w14:paraId="34EC8BAD"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w:t>
            </w:r>
          </w:p>
        </w:tc>
        <w:tc>
          <w:tcPr>
            <w:tcW w:w="0" w:type="auto"/>
            <w:shd w:val="clear" w:color="auto" w:fill="BDD6EE" w:themeFill="accent5" w:themeFillTint="66"/>
            <w:vAlign w:val="center"/>
          </w:tcPr>
          <w:p w14:paraId="71B73AAB"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£102</w:t>
            </w:r>
          </w:p>
        </w:tc>
        <w:tc>
          <w:tcPr>
            <w:tcW w:w="0" w:type="auto"/>
            <w:shd w:val="clear" w:color="auto" w:fill="BDD6EE" w:themeFill="accent5" w:themeFillTint="66"/>
            <w:vAlign w:val="center"/>
          </w:tcPr>
          <w:p w14:paraId="1D52B59F"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w:t>
            </w:r>
          </w:p>
        </w:tc>
        <w:tc>
          <w:tcPr>
            <w:tcW w:w="0" w:type="auto"/>
            <w:shd w:val="clear" w:color="auto" w:fill="BDD6EE" w:themeFill="accent5" w:themeFillTint="66"/>
            <w:vAlign w:val="center"/>
          </w:tcPr>
          <w:p w14:paraId="090E6636"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w:t>
            </w:r>
          </w:p>
        </w:tc>
        <w:tc>
          <w:tcPr>
            <w:tcW w:w="0" w:type="auto"/>
            <w:shd w:val="clear" w:color="auto" w:fill="BDD6EE" w:themeFill="accent5" w:themeFillTint="66"/>
            <w:vAlign w:val="center"/>
          </w:tcPr>
          <w:p w14:paraId="0873EA1B" w14:textId="10C7A5AC" w:rsidR="005839CB" w:rsidRPr="00C83CBD" w:rsidRDefault="005839CB" w:rsidP="00410B2F">
            <w:pPr>
              <w:jc w:val="center"/>
              <w:rPr>
                <w:rFonts w:ascii="Arial" w:hAnsi="Arial" w:cs="Arial"/>
                <w:sz w:val="20"/>
                <w:szCs w:val="20"/>
              </w:rPr>
            </w:pPr>
            <w:r w:rsidRPr="00C83CBD">
              <w:rPr>
                <w:rFonts w:ascii="Arial" w:hAnsi="Arial" w:cs="Arial"/>
                <w:sz w:val="20"/>
                <w:szCs w:val="20"/>
              </w:rPr>
              <w:t>£10</w:t>
            </w:r>
            <w:r>
              <w:rPr>
                <w:rFonts w:ascii="Arial" w:hAnsi="Arial" w:cs="Arial"/>
                <w:sz w:val="20"/>
                <w:szCs w:val="20"/>
              </w:rPr>
              <w:t>5</w:t>
            </w:r>
          </w:p>
        </w:tc>
        <w:tc>
          <w:tcPr>
            <w:tcW w:w="0" w:type="auto"/>
            <w:shd w:val="clear" w:color="auto" w:fill="BDD6EE" w:themeFill="accent5" w:themeFillTint="66"/>
            <w:vAlign w:val="center"/>
          </w:tcPr>
          <w:p w14:paraId="61E8C208"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w:t>
            </w:r>
          </w:p>
        </w:tc>
      </w:tr>
      <w:tr w:rsidR="005839CB" w:rsidRPr="00C83CBD" w14:paraId="336E6742" w14:textId="77777777" w:rsidTr="00410B2F">
        <w:trPr>
          <w:trHeight w:val="687"/>
        </w:trPr>
        <w:tc>
          <w:tcPr>
            <w:tcW w:w="1515" w:type="dxa"/>
            <w:shd w:val="clear" w:color="auto" w:fill="BDD6EE" w:themeFill="accent5" w:themeFillTint="66"/>
            <w:vAlign w:val="center"/>
          </w:tcPr>
          <w:p w14:paraId="7D7E5718"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Restoration Administrative Fee</w:t>
            </w:r>
          </w:p>
        </w:tc>
        <w:tc>
          <w:tcPr>
            <w:tcW w:w="1342" w:type="dxa"/>
            <w:shd w:val="clear" w:color="auto" w:fill="BDD6EE" w:themeFill="accent5" w:themeFillTint="66"/>
            <w:vAlign w:val="center"/>
          </w:tcPr>
          <w:p w14:paraId="72E02C0D"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£42</w:t>
            </w:r>
          </w:p>
        </w:tc>
        <w:tc>
          <w:tcPr>
            <w:tcW w:w="0" w:type="auto"/>
            <w:shd w:val="clear" w:color="auto" w:fill="BDD6EE" w:themeFill="accent5" w:themeFillTint="66"/>
            <w:vAlign w:val="center"/>
          </w:tcPr>
          <w:p w14:paraId="1D06E423"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£80</w:t>
            </w:r>
          </w:p>
        </w:tc>
        <w:tc>
          <w:tcPr>
            <w:tcW w:w="0" w:type="auto"/>
            <w:shd w:val="clear" w:color="auto" w:fill="BDD6EE" w:themeFill="accent5" w:themeFillTint="66"/>
            <w:vAlign w:val="center"/>
          </w:tcPr>
          <w:p w14:paraId="2C6ADE78"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£42</w:t>
            </w:r>
          </w:p>
        </w:tc>
        <w:tc>
          <w:tcPr>
            <w:tcW w:w="0" w:type="auto"/>
            <w:shd w:val="clear" w:color="auto" w:fill="BDD6EE" w:themeFill="accent5" w:themeFillTint="66"/>
            <w:vAlign w:val="center"/>
          </w:tcPr>
          <w:p w14:paraId="1AE56D93" w14:textId="10800D62" w:rsidR="005839CB" w:rsidRPr="00C83CBD" w:rsidRDefault="005839CB" w:rsidP="00410B2F">
            <w:pPr>
              <w:jc w:val="center"/>
              <w:rPr>
                <w:rFonts w:ascii="Arial" w:hAnsi="Arial" w:cs="Arial"/>
                <w:sz w:val="20"/>
                <w:szCs w:val="20"/>
              </w:rPr>
            </w:pPr>
            <w:r w:rsidRPr="00C83CBD">
              <w:rPr>
                <w:rFonts w:ascii="Arial" w:hAnsi="Arial" w:cs="Arial"/>
                <w:sz w:val="20"/>
                <w:szCs w:val="20"/>
              </w:rPr>
              <w:t>£4</w:t>
            </w:r>
            <w:r>
              <w:rPr>
                <w:rFonts w:ascii="Arial" w:hAnsi="Arial" w:cs="Arial"/>
                <w:sz w:val="20"/>
                <w:szCs w:val="20"/>
              </w:rPr>
              <w:t>5</w:t>
            </w:r>
          </w:p>
        </w:tc>
        <w:tc>
          <w:tcPr>
            <w:tcW w:w="0" w:type="auto"/>
            <w:shd w:val="clear" w:color="auto" w:fill="BDD6EE" w:themeFill="accent5" w:themeFillTint="66"/>
            <w:vAlign w:val="center"/>
          </w:tcPr>
          <w:p w14:paraId="6EA95AEB" w14:textId="3910F7D2" w:rsidR="005839CB" w:rsidRPr="00C83CBD" w:rsidRDefault="005839CB" w:rsidP="00410B2F">
            <w:pPr>
              <w:jc w:val="center"/>
              <w:rPr>
                <w:rFonts w:ascii="Arial" w:hAnsi="Arial" w:cs="Arial"/>
                <w:sz w:val="20"/>
                <w:szCs w:val="20"/>
              </w:rPr>
            </w:pPr>
            <w:r w:rsidRPr="00C83CBD">
              <w:rPr>
                <w:rFonts w:ascii="Arial" w:hAnsi="Arial" w:cs="Arial"/>
                <w:sz w:val="20"/>
                <w:szCs w:val="20"/>
              </w:rPr>
              <w:t>£8</w:t>
            </w:r>
            <w:r>
              <w:rPr>
                <w:rFonts w:ascii="Arial" w:hAnsi="Arial" w:cs="Arial"/>
                <w:sz w:val="20"/>
                <w:szCs w:val="20"/>
              </w:rPr>
              <w:t>4</w:t>
            </w:r>
          </w:p>
        </w:tc>
        <w:tc>
          <w:tcPr>
            <w:tcW w:w="0" w:type="auto"/>
            <w:shd w:val="clear" w:color="auto" w:fill="BDD6EE" w:themeFill="accent5" w:themeFillTint="66"/>
            <w:vAlign w:val="center"/>
          </w:tcPr>
          <w:p w14:paraId="7211E440" w14:textId="2CED5230" w:rsidR="005839CB" w:rsidRPr="00C83CBD" w:rsidRDefault="005839CB" w:rsidP="00410B2F">
            <w:pPr>
              <w:jc w:val="center"/>
              <w:rPr>
                <w:rFonts w:ascii="Arial" w:hAnsi="Arial" w:cs="Arial"/>
                <w:sz w:val="20"/>
                <w:szCs w:val="20"/>
              </w:rPr>
            </w:pPr>
            <w:r w:rsidRPr="00C83CBD">
              <w:rPr>
                <w:rFonts w:ascii="Arial" w:hAnsi="Arial" w:cs="Arial"/>
                <w:sz w:val="20"/>
                <w:szCs w:val="20"/>
              </w:rPr>
              <w:t>£4</w:t>
            </w:r>
            <w:r>
              <w:rPr>
                <w:rFonts w:ascii="Arial" w:hAnsi="Arial" w:cs="Arial"/>
                <w:sz w:val="20"/>
                <w:szCs w:val="20"/>
              </w:rPr>
              <w:t>5</w:t>
            </w:r>
          </w:p>
        </w:tc>
      </w:tr>
      <w:tr w:rsidR="005839CB" w:rsidRPr="00C83CBD" w14:paraId="5178D367" w14:textId="77777777" w:rsidTr="00410B2F">
        <w:trPr>
          <w:trHeight w:val="558"/>
        </w:trPr>
        <w:tc>
          <w:tcPr>
            <w:tcW w:w="1515" w:type="dxa"/>
            <w:shd w:val="clear" w:color="auto" w:fill="BDD6EE" w:themeFill="accent5" w:themeFillTint="66"/>
            <w:vAlign w:val="center"/>
          </w:tcPr>
          <w:p w14:paraId="2D7C1A22"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Arrears of fees payable on Restoration</w:t>
            </w:r>
          </w:p>
        </w:tc>
        <w:tc>
          <w:tcPr>
            <w:tcW w:w="7526" w:type="dxa"/>
            <w:gridSpan w:val="6"/>
            <w:shd w:val="clear" w:color="auto" w:fill="BDD6EE" w:themeFill="accent5" w:themeFillTint="66"/>
            <w:vAlign w:val="center"/>
          </w:tcPr>
          <w:p w14:paraId="0D0344F3" w14:textId="77777777" w:rsidR="005839CB" w:rsidRPr="00C83CBD" w:rsidRDefault="005839CB" w:rsidP="00410B2F">
            <w:pPr>
              <w:jc w:val="center"/>
              <w:rPr>
                <w:rFonts w:ascii="Arial" w:hAnsi="Arial" w:cs="Arial"/>
                <w:sz w:val="20"/>
                <w:szCs w:val="20"/>
              </w:rPr>
            </w:pPr>
            <w:r w:rsidRPr="00C83CBD">
              <w:rPr>
                <w:rFonts w:ascii="Arial" w:hAnsi="Arial" w:cs="Arial"/>
                <w:sz w:val="20"/>
                <w:szCs w:val="20"/>
              </w:rPr>
              <w:t>Varies depending on total arrears accumulated</w:t>
            </w:r>
          </w:p>
        </w:tc>
      </w:tr>
    </w:tbl>
    <w:p w14:paraId="3F9833CB" w14:textId="77777777" w:rsidR="00005E26" w:rsidRDefault="00005E26" w:rsidP="00005E26">
      <w:pPr>
        <w:rPr>
          <w:rFonts w:ascii="Arial" w:hAnsi="Arial" w:cs="Arial"/>
        </w:rPr>
      </w:pPr>
    </w:p>
    <w:p w14:paraId="4034BD2C" w14:textId="77777777" w:rsidR="00005E26" w:rsidRDefault="00005E26" w:rsidP="00005E26">
      <w:pPr>
        <w:rPr>
          <w:rFonts w:ascii="Arial" w:hAnsi="Arial" w:cs="Arial"/>
        </w:rPr>
      </w:pPr>
    </w:p>
    <w:p w14:paraId="7AE1412B" w14:textId="4D07D2F4" w:rsidR="00005E26" w:rsidRDefault="00005E26" w:rsidP="00005E26">
      <w:r>
        <w:rPr>
          <w:rFonts w:ascii="Arial" w:hAnsi="Arial" w:cs="Arial"/>
        </w:rPr>
        <w:t>In opting for a proposed increase of around 3 per cent, the Board took into account</w:t>
      </w:r>
      <w:r w:rsidRPr="00C22CD7">
        <w:t xml:space="preserve"> </w:t>
      </w:r>
      <w:r>
        <w:t>the need to keep fees and charges up to date and for income from these fees and charges to contribute fairly to the organisational effort.</w:t>
      </w:r>
    </w:p>
    <w:p w14:paraId="30EA5D5C" w14:textId="5DEC9BAB" w:rsidR="00C83CBD" w:rsidRDefault="00C83CBD">
      <w:pPr>
        <w:rPr>
          <w:rFonts w:ascii="Arial" w:hAnsi="Arial" w:cs="Arial"/>
        </w:rPr>
      </w:pPr>
    </w:p>
    <w:p w14:paraId="591CCDC1" w14:textId="12696D6E" w:rsidR="00C90524" w:rsidRDefault="00C90524" w:rsidP="00C90524">
      <w:pPr>
        <w:spacing w:after="120"/>
        <w:rPr>
          <w:rFonts w:ascii="Arial" w:hAnsi="Arial" w:cs="Arial"/>
        </w:rPr>
      </w:pPr>
      <w:r>
        <w:rPr>
          <w:rFonts w:ascii="Arial" w:hAnsi="Arial" w:cs="Arial"/>
          <w:sz w:val="28"/>
          <w:szCs w:val="28"/>
        </w:rPr>
        <w:t>Financial implications</w:t>
      </w:r>
    </w:p>
    <w:p w14:paraId="7197C80F" w14:textId="5E80F4B9" w:rsidR="00C90524" w:rsidRDefault="00C90524" w:rsidP="00FB1C83">
      <w:pPr>
        <w:spacing w:after="120"/>
        <w:rPr>
          <w:rFonts w:ascii="Arial" w:hAnsi="Arial" w:cs="Arial"/>
        </w:rPr>
      </w:pPr>
      <w:r>
        <w:rPr>
          <w:rFonts w:ascii="Arial" w:hAnsi="Arial" w:cs="Arial"/>
        </w:rPr>
        <w:t>If the increases in registration fees and other fees and charges are implemented, and if the Board’s forecasts prove accurate (for example, in relation to registration numbers), the Board anticipates there being a surplus at the end of its Financial Year 2020-21 of approximately £20,000 on a gross turnover of between £300,000 and £350,000.</w:t>
      </w:r>
    </w:p>
    <w:p w14:paraId="6B6311C1" w14:textId="77777777" w:rsidR="00DB58FE" w:rsidRDefault="00C90524" w:rsidP="00DB58FE">
      <w:pPr>
        <w:spacing w:after="120"/>
        <w:rPr>
          <w:rFonts w:ascii="Arial" w:hAnsi="Arial" w:cs="Arial"/>
        </w:rPr>
      </w:pPr>
      <w:r>
        <w:rPr>
          <w:rFonts w:ascii="Arial" w:hAnsi="Arial" w:cs="Arial"/>
        </w:rPr>
        <w:t xml:space="preserve">Within the expenditure </w:t>
      </w:r>
      <w:r w:rsidR="00FB1C83">
        <w:rPr>
          <w:rFonts w:ascii="Arial" w:hAnsi="Arial" w:cs="Arial"/>
        </w:rPr>
        <w:t xml:space="preserve">that we </w:t>
      </w:r>
      <w:r>
        <w:rPr>
          <w:rFonts w:ascii="Arial" w:hAnsi="Arial" w:cs="Arial"/>
        </w:rPr>
        <w:t>anticipate during the coming Financial Year, development of an e-portfolio for the SRbPA route is expected to cost around £20,000 and implementation costs for practitioner revalidation are expected to come to about £20,000.</w:t>
      </w:r>
    </w:p>
    <w:p w14:paraId="14393866" w14:textId="1AAC9F2C" w:rsidR="00C90524" w:rsidRPr="00C90524" w:rsidRDefault="00C90524">
      <w:pPr>
        <w:rPr>
          <w:rFonts w:ascii="Arial" w:hAnsi="Arial" w:cs="Arial"/>
        </w:rPr>
      </w:pPr>
      <w:r>
        <w:rPr>
          <w:rFonts w:ascii="Arial" w:hAnsi="Arial" w:cs="Arial"/>
        </w:rPr>
        <w:t>The main expenditure headings are for staff and office accommodation. Reserves are at the level of approximately half of one-year’s running costs. The Company is a not for profit charity and any surplus is retained within the organisation. Board members are unpaid.</w:t>
      </w:r>
    </w:p>
    <w:p w14:paraId="35FFF578" w14:textId="77777777" w:rsidR="00C83CBD" w:rsidRDefault="00C83CBD">
      <w:pPr>
        <w:rPr>
          <w:rFonts w:ascii="Arial" w:hAnsi="Arial" w:cs="Arial"/>
          <w:sz w:val="28"/>
          <w:szCs w:val="28"/>
        </w:rPr>
      </w:pPr>
    </w:p>
    <w:p w14:paraId="68CBAA4B" w14:textId="77777777" w:rsidR="0032747A" w:rsidRDefault="0032747A">
      <w:pPr>
        <w:rPr>
          <w:rFonts w:ascii="Arial" w:hAnsi="Arial" w:cs="Arial"/>
          <w:sz w:val="28"/>
          <w:szCs w:val="28"/>
        </w:rPr>
      </w:pPr>
    </w:p>
    <w:p w14:paraId="540075BD" w14:textId="627397DF" w:rsidR="006F5003" w:rsidRPr="00EF1AFD" w:rsidRDefault="000354E2">
      <w:pPr>
        <w:rPr>
          <w:rFonts w:ascii="Arial" w:hAnsi="Arial" w:cs="Arial"/>
          <w:sz w:val="28"/>
          <w:szCs w:val="28"/>
        </w:rPr>
      </w:pPr>
      <w:r>
        <w:rPr>
          <w:rFonts w:ascii="Arial" w:hAnsi="Arial" w:cs="Arial"/>
          <w:sz w:val="28"/>
          <w:szCs w:val="28"/>
        </w:rPr>
        <w:t>To</w:t>
      </w:r>
      <w:r w:rsidR="006F5003" w:rsidRPr="00EF1AFD">
        <w:rPr>
          <w:rFonts w:ascii="Arial" w:hAnsi="Arial" w:cs="Arial"/>
          <w:sz w:val="28"/>
          <w:szCs w:val="28"/>
        </w:rPr>
        <w:t xml:space="preserve"> </w:t>
      </w:r>
      <w:r>
        <w:rPr>
          <w:rFonts w:ascii="Arial" w:hAnsi="Arial" w:cs="Arial"/>
          <w:sz w:val="28"/>
          <w:szCs w:val="28"/>
        </w:rPr>
        <w:t>respond to this consultation</w:t>
      </w:r>
    </w:p>
    <w:p w14:paraId="30B1B658" w14:textId="77777777" w:rsidR="006F5003" w:rsidRPr="00EF1AFD" w:rsidRDefault="006F5003">
      <w:pPr>
        <w:rPr>
          <w:rFonts w:ascii="Arial" w:hAnsi="Arial" w:cs="Arial"/>
        </w:rPr>
      </w:pPr>
    </w:p>
    <w:p w14:paraId="63E0838D" w14:textId="41818123" w:rsidR="000354E2" w:rsidRDefault="000354E2" w:rsidP="000354E2">
      <w:pPr>
        <w:pStyle w:val="Body"/>
        <w:rPr>
          <w:rFonts w:ascii="Arial" w:eastAsia="Arial" w:hAnsi="Arial" w:cs="Arial"/>
        </w:rPr>
      </w:pPr>
      <w:r>
        <w:rPr>
          <w:rFonts w:ascii="Arial"/>
        </w:rPr>
        <w:t xml:space="preserve">This consultation will be open from </w:t>
      </w:r>
      <w:r w:rsidR="0032747A">
        <w:rPr>
          <w:rFonts w:ascii="Arial"/>
        </w:rPr>
        <w:t>Fri</w:t>
      </w:r>
      <w:r>
        <w:rPr>
          <w:rFonts w:ascii="Arial"/>
        </w:rPr>
        <w:t>day 2</w:t>
      </w:r>
      <w:r w:rsidR="0032747A">
        <w:rPr>
          <w:rFonts w:ascii="Arial"/>
        </w:rPr>
        <w:t>8</w:t>
      </w:r>
      <w:r>
        <w:rPr>
          <w:rFonts w:ascii="Arial"/>
        </w:rPr>
        <w:t xml:space="preserve"> February 20</w:t>
      </w:r>
      <w:r w:rsidR="00C90524">
        <w:rPr>
          <w:rFonts w:ascii="Arial"/>
        </w:rPr>
        <w:t>20</w:t>
      </w:r>
      <w:r>
        <w:rPr>
          <w:rFonts w:ascii="Arial"/>
        </w:rPr>
        <w:t xml:space="preserve"> and will close at 10.00hrs on </w:t>
      </w:r>
      <w:r w:rsidR="00C90524" w:rsidRPr="00581D5B">
        <w:rPr>
          <w:rFonts w:ascii="Arial"/>
          <w:b/>
          <w:bCs/>
        </w:rPr>
        <w:t>Mon</w:t>
      </w:r>
      <w:r w:rsidRPr="00581D5B">
        <w:rPr>
          <w:rFonts w:ascii="Arial"/>
          <w:b/>
          <w:bCs/>
        </w:rPr>
        <w:t xml:space="preserve">day </w:t>
      </w:r>
      <w:r w:rsidR="00C90524" w:rsidRPr="00581D5B">
        <w:rPr>
          <w:rFonts w:ascii="Arial"/>
          <w:b/>
          <w:bCs/>
        </w:rPr>
        <w:t>30</w:t>
      </w:r>
      <w:r w:rsidRPr="00581D5B">
        <w:rPr>
          <w:rFonts w:ascii="Arial"/>
          <w:b/>
          <w:bCs/>
        </w:rPr>
        <w:t xml:space="preserve"> March 20</w:t>
      </w:r>
      <w:r w:rsidR="00C90524" w:rsidRPr="00581D5B">
        <w:rPr>
          <w:rFonts w:ascii="Arial"/>
          <w:b/>
          <w:bCs/>
        </w:rPr>
        <w:t>20</w:t>
      </w:r>
      <w:r>
        <w:rPr>
          <w:rFonts w:ascii="Arial"/>
        </w:rPr>
        <w:t xml:space="preserve">. The Board intends to consider responses to this consultation at its meeting to be held on </w:t>
      </w:r>
      <w:r w:rsidR="00C90524">
        <w:rPr>
          <w:rFonts w:ascii="Arial"/>
        </w:rPr>
        <w:t>28</w:t>
      </w:r>
      <w:r>
        <w:rPr>
          <w:rFonts w:ascii="Arial"/>
        </w:rPr>
        <w:t xml:space="preserve"> April and UKPHR's budget for 20</w:t>
      </w:r>
      <w:r w:rsidR="00C90524">
        <w:rPr>
          <w:rFonts w:ascii="Arial"/>
        </w:rPr>
        <w:t>20</w:t>
      </w:r>
      <w:r>
        <w:rPr>
          <w:rFonts w:ascii="Arial"/>
        </w:rPr>
        <w:t>-2</w:t>
      </w:r>
      <w:r w:rsidR="00C90524">
        <w:rPr>
          <w:rFonts w:ascii="Arial"/>
        </w:rPr>
        <w:t>1</w:t>
      </w:r>
      <w:r>
        <w:rPr>
          <w:rFonts w:ascii="Arial"/>
        </w:rPr>
        <w:t xml:space="preserve"> will then be finalised.</w:t>
      </w:r>
    </w:p>
    <w:p w14:paraId="3723AAA4" w14:textId="77777777" w:rsidR="000354E2" w:rsidRDefault="000354E2" w:rsidP="000354E2">
      <w:pPr>
        <w:pStyle w:val="Body"/>
        <w:rPr>
          <w:rFonts w:ascii="Arial" w:eastAsia="Arial" w:hAnsi="Arial" w:cs="Arial"/>
        </w:rPr>
      </w:pPr>
    </w:p>
    <w:p w14:paraId="1D39D3D0" w14:textId="77777777" w:rsidR="0032747A" w:rsidRDefault="0032747A" w:rsidP="000354E2">
      <w:pPr>
        <w:pStyle w:val="Body"/>
        <w:rPr>
          <w:rFonts w:ascii="Arial"/>
        </w:rPr>
      </w:pPr>
    </w:p>
    <w:p w14:paraId="0F8D850E" w14:textId="77777777" w:rsidR="0032747A" w:rsidRDefault="0032747A" w:rsidP="000354E2">
      <w:pPr>
        <w:pStyle w:val="Body"/>
        <w:rPr>
          <w:rFonts w:ascii="Arial"/>
        </w:rPr>
      </w:pPr>
    </w:p>
    <w:p w14:paraId="0F2442F6" w14:textId="77777777" w:rsidR="0032747A" w:rsidRDefault="0032747A" w:rsidP="000354E2">
      <w:pPr>
        <w:pStyle w:val="Body"/>
        <w:rPr>
          <w:rFonts w:ascii="Arial"/>
        </w:rPr>
      </w:pPr>
    </w:p>
    <w:p w14:paraId="3DBD7245" w14:textId="77777777" w:rsidR="0032747A" w:rsidRDefault="0032747A" w:rsidP="000354E2">
      <w:pPr>
        <w:pStyle w:val="Body"/>
        <w:rPr>
          <w:rFonts w:ascii="Arial"/>
        </w:rPr>
      </w:pPr>
    </w:p>
    <w:p w14:paraId="4934417D" w14:textId="77777777" w:rsidR="0032747A" w:rsidRDefault="0032747A" w:rsidP="000354E2">
      <w:pPr>
        <w:pStyle w:val="Body"/>
        <w:rPr>
          <w:rFonts w:ascii="Arial"/>
        </w:rPr>
      </w:pPr>
    </w:p>
    <w:p w14:paraId="307E2C45" w14:textId="77777777" w:rsidR="0032747A" w:rsidRDefault="0032747A" w:rsidP="000354E2">
      <w:pPr>
        <w:pStyle w:val="Body"/>
        <w:rPr>
          <w:rFonts w:ascii="Arial"/>
        </w:rPr>
      </w:pPr>
    </w:p>
    <w:p w14:paraId="6E561710" w14:textId="74C1238F" w:rsidR="000354E2" w:rsidRDefault="000354E2" w:rsidP="000354E2">
      <w:pPr>
        <w:pStyle w:val="Body"/>
        <w:rPr>
          <w:rFonts w:ascii="Arial" w:eastAsia="Arial" w:hAnsi="Arial" w:cs="Arial"/>
        </w:rPr>
      </w:pPr>
      <w:r>
        <w:rPr>
          <w:rFonts w:ascii="Arial"/>
        </w:rPr>
        <w:t>This consultation will be published on UKPHR's website and will be publicised in emails and announcements to registrants and stakeholders and by Twitter to wider audiences.</w:t>
      </w:r>
    </w:p>
    <w:p w14:paraId="2CAD09EA" w14:textId="3D335A59" w:rsidR="00437AF4" w:rsidRDefault="006F5003">
      <w:pPr>
        <w:rPr>
          <w:rFonts w:ascii="Arial" w:hAnsi="Arial" w:cs="Arial"/>
        </w:rPr>
      </w:pPr>
      <w:r w:rsidRPr="00EF1AFD">
        <w:rPr>
          <w:rFonts w:ascii="Arial" w:hAnsi="Arial" w:cs="Arial"/>
        </w:rPr>
        <w:t xml:space="preserve">UKPHR </w:t>
      </w:r>
      <w:r w:rsidR="004F70E2" w:rsidRPr="00EF1AFD">
        <w:rPr>
          <w:rFonts w:ascii="Arial" w:hAnsi="Arial" w:cs="Arial"/>
        </w:rPr>
        <w:t xml:space="preserve">has set up an online survey where you can respond to this consultation. You can </w:t>
      </w:r>
      <w:r w:rsidR="004F70E2" w:rsidRPr="0036611F">
        <w:rPr>
          <w:rFonts w:ascii="Arial" w:hAnsi="Arial" w:cs="Arial"/>
        </w:rPr>
        <w:t>access the survey here:</w:t>
      </w:r>
      <w:r w:rsidR="00EC6347">
        <w:rPr>
          <w:rFonts w:ascii="Arial" w:hAnsi="Arial" w:cs="Arial"/>
        </w:rPr>
        <w:t xml:space="preserve"> </w:t>
      </w:r>
      <w:r w:rsidR="00C668F0">
        <w:rPr>
          <w:rFonts w:ascii="Arial" w:hAnsi="Arial" w:cs="Arial"/>
        </w:rPr>
        <w:t xml:space="preserve"> </w:t>
      </w:r>
      <w:hyperlink r:id="rId15" w:history="1">
        <w:r w:rsidR="0036611F" w:rsidRPr="00C5216B">
          <w:rPr>
            <w:rStyle w:val="Hyperlink"/>
            <w:rFonts w:ascii="Arial" w:hAnsi="Arial" w:cs="Arial"/>
          </w:rPr>
          <w:t>https://www.surveymonkey.co.uk/r/ZT7KHV3</w:t>
        </w:r>
      </w:hyperlink>
      <w:r w:rsidR="0036611F">
        <w:rPr>
          <w:rFonts w:ascii="Arial" w:hAnsi="Arial" w:cs="Arial"/>
        </w:rPr>
        <w:t xml:space="preserve"> </w:t>
      </w:r>
    </w:p>
    <w:p w14:paraId="0562157A" w14:textId="77777777" w:rsidR="00437AF4" w:rsidRDefault="00437AF4">
      <w:pPr>
        <w:rPr>
          <w:rFonts w:ascii="Arial" w:hAnsi="Arial" w:cs="Arial"/>
        </w:rPr>
      </w:pPr>
    </w:p>
    <w:p w14:paraId="718D8ED9" w14:textId="77777777" w:rsidR="0032747A" w:rsidRDefault="0032747A">
      <w:pPr>
        <w:rPr>
          <w:rFonts w:ascii="Arial" w:hAnsi="Arial" w:cs="Arial"/>
        </w:rPr>
      </w:pPr>
    </w:p>
    <w:p w14:paraId="1EDE9707" w14:textId="73752EB3" w:rsidR="004F70E2" w:rsidRPr="00EF1AFD" w:rsidRDefault="004F70E2">
      <w:pPr>
        <w:rPr>
          <w:rFonts w:ascii="Arial" w:hAnsi="Arial" w:cs="Arial"/>
        </w:rPr>
      </w:pPr>
      <w:r w:rsidRPr="00EF1AFD">
        <w:rPr>
          <w:rFonts w:ascii="Arial" w:hAnsi="Arial" w:cs="Arial"/>
        </w:rPr>
        <w:t xml:space="preserve">UKPHR </w:t>
      </w:r>
      <w:r w:rsidR="006F5003" w:rsidRPr="00EF1AFD">
        <w:rPr>
          <w:rFonts w:ascii="Arial" w:hAnsi="Arial" w:cs="Arial"/>
        </w:rPr>
        <w:t xml:space="preserve">does not </w:t>
      </w:r>
      <w:r w:rsidRPr="00EF1AFD">
        <w:rPr>
          <w:rFonts w:ascii="Arial" w:hAnsi="Arial" w:cs="Arial"/>
        </w:rPr>
        <w:t xml:space="preserve">solely </w:t>
      </w:r>
      <w:r w:rsidR="006F5003" w:rsidRPr="00EF1AFD">
        <w:rPr>
          <w:rFonts w:ascii="Arial" w:hAnsi="Arial" w:cs="Arial"/>
        </w:rPr>
        <w:t xml:space="preserve">require responses to be </w:t>
      </w:r>
      <w:r w:rsidRPr="00EF1AFD">
        <w:rPr>
          <w:rFonts w:ascii="Arial" w:hAnsi="Arial" w:cs="Arial"/>
        </w:rPr>
        <w:t>by means of completing the online survey. You can send a written response to UKPHR in the post or by email also.</w:t>
      </w:r>
    </w:p>
    <w:p w14:paraId="5C54B9BD" w14:textId="77777777" w:rsidR="006F5003" w:rsidRPr="00EF1AFD" w:rsidRDefault="006F5003">
      <w:pPr>
        <w:rPr>
          <w:rFonts w:ascii="Arial" w:hAnsi="Arial" w:cs="Arial"/>
        </w:rPr>
      </w:pPr>
    </w:p>
    <w:p w14:paraId="39666B77" w14:textId="77777777" w:rsidR="006F5003" w:rsidRPr="00EF1AFD" w:rsidRDefault="006F5003">
      <w:pPr>
        <w:rPr>
          <w:rFonts w:ascii="Arial" w:hAnsi="Arial" w:cs="Arial"/>
        </w:rPr>
      </w:pPr>
      <w:r w:rsidRPr="00EF1AFD">
        <w:rPr>
          <w:rFonts w:ascii="Arial" w:hAnsi="Arial" w:cs="Arial"/>
        </w:rPr>
        <w:t>Free text responses will be welcome.</w:t>
      </w:r>
    </w:p>
    <w:p w14:paraId="29358BF9" w14:textId="1E9126F7" w:rsidR="006F5003" w:rsidRDefault="006F5003">
      <w:pPr>
        <w:rPr>
          <w:rFonts w:ascii="Arial" w:hAnsi="Arial" w:cs="Arial"/>
        </w:rPr>
      </w:pPr>
    </w:p>
    <w:p w14:paraId="4190965D" w14:textId="77777777" w:rsidR="000354E2" w:rsidRPr="00EF1AFD" w:rsidRDefault="000354E2">
      <w:pPr>
        <w:rPr>
          <w:rFonts w:ascii="Arial" w:hAnsi="Arial" w:cs="Arial"/>
        </w:rPr>
      </w:pPr>
    </w:p>
    <w:p w14:paraId="06479DD6" w14:textId="77777777" w:rsidR="006F5003" w:rsidRPr="00EF1AFD" w:rsidRDefault="006F5003">
      <w:pPr>
        <w:rPr>
          <w:rFonts w:ascii="Arial" w:hAnsi="Arial" w:cs="Arial"/>
          <w:sz w:val="28"/>
          <w:szCs w:val="28"/>
        </w:rPr>
      </w:pPr>
      <w:r w:rsidRPr="00EF1AFD">
        <w:rPr>
          <w:rFonts w:ascii="Arial" w:hAnsi="Arial" w:cs="Arial"/>
          <w:sz w:val="28"/>
          <w:szCs w:val="28"/>
        </w:rPr>
        <w:t xml:space="preserve">Summary of </w:t>
      </w:r>
      <w:r w:rsidR="00C56E53">
        <w:rPr>
          <w:rFonts w:ascii="Arial" w:hAnsi="Arial" w:cs="Arial"/>
          <w:sz w:val="28"/>
          <w:szCs w:val="28"/>
        </w:rPr>
        <w:t>matters under consideration by UKPHR’s Board</w:t>
      </w:r>
    </w:p>
    <w:p w14:paraId="047ECE12" w14:textId="77777777" w:rsidR="006F5003" w:rsidRPr="00EF1AFD" w:rsidRDefault="006F5003">
      <w:pPr>
        <w:rPr>
          <w:rFonts w:ascii="Arial" w:hAnsi="Arial" w:cs="Arial"/>
        </w:rPr>
      </w:pPr>
    </w:p>
    <w:p w14:paraId="12DEFB10" w14:textId="3B723890" w:rsidR="00235D87" w:rsidRDefault="00235D87" w:rsidP="000354E2">
      <w:pPr>
        <w:pStyle w:val="Body"/>
        <w:spacing w:after="120"/>
        <w:rPr>
          <w:rFonts w:ascii="Arial" w:eastAsia="Arial" w:hAnsi="Arial" w:cs="Arial"/>
        </w:rPr>
      </w:pPr>
      <w:r>
        <w:rPr>
          <w:rFonts w:ascii="Arial"/>
        </w:rPr>
        <w:t>The issues raised by this consultation include:</w:t>
      </w:r>
    </w:p>
    <w:p w14:paraId="669183AD" w14:textId="26E70C04" w:rsidR="00235D87" w:rsidRPr="000354E2" w:rsidRDefault="00235D87" w:rsidP="000354E2">
      <w:pPr>
        <w:pStyle w:val="Body"/>
        <w:numPr>
          <w:ilvl w:val="0"/>
          <w:numId w:val="2"/>
        </w:numPr>
        <w:spacing w:after="120"/>
        <w:rPr>
          <w:rFonts w:ascii="Arial" w:eastAsia="Arial" w:hAnsi="Arial" w:cs="Arial"/>
        </w:rPr>
      </w:pPr>
      <w:r w:rsidRPr="000354E2">
        <w:rPr>
          <w:rFonts w:ascii="Arial"/>
        </w:rPr>
        <w:t xml:space="preserve">UKPHR is a small organisation with </w:t>
      </w:r>
      <w:r w:rsidR="00832021" w:rsidRPr="000354E2">
        <w:rPr>
          <w:rFonts w:ascii="Arial"/>
        </w:rPr>
        <w:t>four</w:t>
      </w:r>
      <w:r w:rsidRPr="000354E2">
        <w:rPr>
          <w:rFonts w:ascii="Arial"/>
        </w:rPr>
        <w:t xml:space="preserve"> </w:t>
      </w:r>
      <w:r w:rsidR="00832021" w:rsidRPr="000354E2">
        <w:rPr>
          <w:rFonts w:ascii="Arial"/>
        </w:rPr>
        <w:t>salaried employees</w:t>
      </w:r>
      <w:r w:rsidR="00437AF4" w:rsidRPr="000354E2">
        <w:rPr>
          <w:rFonts w:ascii="Arial"/>
        </w:rPr>
        <w:t xml:space="preserve"> </w:t>
      </w:r>
      <w:r w:rsidRPr="000354E2">
        <w:rPr>
          <w:rFonts w:ascii="Arial"/>
        </w:rPr>
        <w:t xml:space="preserve">and </w:t>
      </w:r>
      <w:r w:rsidR="00C90524">
        <w:rPr>
          <w:rFonts w:ascii="Arial"/>
        </w:rPr>
        <w:t>about</w:t>
      </w:r>
      <w:r w:rsidRPr="000354E2">
        <w:rPr>
          <w:rFonts w:ascii="Arial"/>
        </w:rPr>
        <w:t xml:space="preserve"> 1,</w:t>
      </w:r>
      <w:r w:rsidR="00C90524">
        <w:rPr>
          <w:rFonts w:ascii="Arial"/>
        </w:rPr>
        <w:t>2</w:t>
      </w:r>
      <w:r w:rsidRPr="000354E2">
        <w:rPr>
          <w:rFonts w:ascii="Arial"/>
        </w:rPr>
        <w:t>00 registrants. The Company is self-sufficient, relying entirely on income generated by its own registration and training activities.</w:t>
      </w:r>
    </w:p>
    <w:p w14:paraId="70B12B67" w14:textId="1160C4B2" w:rsidR="00235D87" w:rsidRPr="000354E2" w:rsidRDefault="00235D87" w:rsidP="000354E2">
      <w:pPr>
        <w:pStyle w:val="Body"/>
        <w:numPr>
          <w:ilvl w:val="0"/>
          <w:numId w:val="2"/>
        </w:numPr>
        <w:spacing w:after="120"/>
        <w:rPr>
          <w:rFonts w:ascii="Arial" w:eastAsia="Arial" w:hAnsi="Arial" w:cs="Arial"/>
        </w:rPr>
      </w:pPr>
      <w:r w:rsidRPr="000354E2">
        <w:rPr>
          <w:rFonts w:ascii="Arial"/>
        </w:rPr>
        <w:t xml:space="preserve">UKPHR is introducing revalidation for </w:t>
      </w:r>
      <w:r w:rsidR="003D7336" w:rsidRPr="290BF3BA">
        <w:rPr>
          <w:rFonts w:ascii="Arial"/>
        </w:rPr>
        <w:t>registered</w:t>
      </w:r>
      <w:r w:rsidR="003D7336">
        <w:rPr>
          <w:rFonts w:ascii="Arial"/>
        </w:rPr>
        <w:t xml:space="preserve"> practitioners</w:t>
      </w:r>
      <w:r w:rsidR="00373DF2">
        <w:rPr>
          <w:rFonts w:ascii="Arial"/>
        </w:rPr>
        <w:t xml:space="preserve"> and</w:t>
      </w:r>
      <w:r w:rsidR="00437AF4" w:rsidRPr="000354E2">
        <w:rPr>
          <w:rFonts w:ascii="Arial"/>
        </w:rPr>
        <w:t xml:space="preserve"> an </w:t>
      </w:r>
      <w:r w:rsidR="00373DF2">
        <w:rPr>
          <w:rFonts w:ascii="Arial"/>
        </w:rPr>
        <w:t>e-</w:t>
      </w:r>
      <w:r w:rsidR="00437AF4" w:rsidRPr="000354E2">
        <w:rPr>
          <w:rFonts w:ascii="Arial"/>
        </w:rPr>
        <w:t>portfolio</w:t>
      </w:r>
      <w:r w:rsidR="00373DF2">
        <w:rPr>
          <w:rFonts w:ascii="Arial"/>
        </w:rPr>
        <w:t xml:space="preserve"> for the SRbPA</w:t>
      </w:r>
      <w:r w:rsidR="00437AF4" w:rsidRPr="000354E2">
        <w:rPr>
          <w:rFonts w:ascii="Arial"/>
        </w:rPr>
        <w:t xml:space="preserve"> route for specialists</w:t>
      </w:r>
      <w:r w:rsidR="00373DF2">
        <w:rPr>
          <w:rFonts w:ascii="Arial"/>
        </w:rPr>
        <w:t xml:space="preserve">. Work on the recommendations that came out of the review of </w:t>
      </w:r>
      <w:r w:rsidR="00832021" w:rsidRPr="000354E2">
        <w:rPr>
          <w:rFonts w:ascii="Arial"/>
        </w:rPr>
        <w:t xml:space="preserve">practitioner registration </w:t>
      </w:r>
      <w:r w:rsidR="00373DF2">
        <w:rPr>
          <w:rFonts w:ascii="Arial"/>
        </w:rPr>
        <w:t>is continuing</w:t>
      </w:r>
      <w:r w:rsidR="00437AF4" w:rsidRPr="000354E2">
        <w:rPr>
          <w:rFonts w:ascii="Arial"/>
        </w:rPr>
        <w:t>. These are</w:t>
      </w:r>
      <w:r w:rsidRPr="000354E2">
        <w:rPr>
          <w:rFonts w:ascii="Arial"/>
        </w:rPr>
        <w:t xml:space="preserve"> a</w:t>
      </w:r>
      <w:r w:rsidR="00437AF4" w:rsidRPr="000354E2">
        <w:rPr>
          <w:rFonts w:ascii="Arial"/>
        </w:rPr>
        <w:t>ll</w:t>
      </w:r>
      <w:r w:rsidRPr="000354E2">
        <w:rPr>
          <w:rFonts w:ascii="Arial"/>
        </w:rPr>
        <w:t xml:space="preserve"> major </w:t>
      </w:r>
      <w:r w:rsidR="00373DF2">
        <w:rPr>
          <w:rFonts w:ascii="Arial"/>
        </w:rPr>
        <w:t>projects</w:t>
      </w:r>
      <w:r w:rsidRPr="000354E2">
        <w:rPr>
          <w:rFonts w:ascii="Arial"/>
        </w:rPr>
        <w:t xml:space="preserve"> for UKPHR and its registrants, marking a </w:t>
      </w:r>
      <w:r w:rsidR="00373DF2">
        <w:rPr>
          <w:rFonts w:ascii="Arial"/>
        </w:rPr>
        <w:t>further steps forward</w:t>
      </w:r>
      <w:r w:rsidRPr="000354E2">
        <w:rPr>
          <w:rFonts w:ascii="Arial"/>
        </w:rPr>
        <w:t xml:space="preserve"> in the register's development and the assurance of ongoing competence and quality of service of the public health workforce.</w:t>
      </w:r>
    </w:p>
    <w:p w14:paraId="088AC9FF" w14:textId="69ADD1DC" w:rsidR="00437AF4" w:rsidRPr="000354E2" w:rsidRDefault="00235D87" w:rsidP="000354E2">
      <w:pPr>
        <w:pStyle w:val="Body"/>
        <w:numPr>
          <w:ilvl w:val="0"/>
          <w:numId w:val="2"/>
        </w:numPr>
        <w:spacing w:after="120"/>
        <w:rPr>
          <w:rFonts w:ascii="Arial" w:eastAsia="Arial" w:hAnsi="Arial" w:cs="Arial"/>
        </w:rPr>
      </w:pPr>
      <w:r w:rsidRPr="000354E2">
        <w:rPr>
          <w:rFonts w:ascii="Arial"/>
        </w:rPr>
        <w:t>Registration is voluntary and UKPHR looks to reduce costs before increasing fees and charges.</w:t>
      </w:r>
    </w:p>
    <w:p w14:paraId="5CB7284A" w14:textId="349AF9C8" w:rsidR="00832021" w:rsidRPr="000354E2" w:rsidRDefault="00437AF4" w:rsidP="000354E2">
      <w:pPr>
        <w:pStyle w:val="Body"/>
        <w:numPr>
          <w:ilvl w:val="0"/>
          <w:numId w:val="2"/>
        </w:numPr>
        <w:spacing w:after="120"/>
        <w:rPr>
          <w:rFonts w:ascii="Arial" w:eastAsia="Arial" w:hAnsi="Arial" w:cs="Arial"/>
        </w:rPr>
      </w:pPr>
      <w:r w:rsidRPr="000354E2">
        <w:rPr>
          <w:rFonts w:ascii="Arial" w:eastAsia="Arial" w:hAnsi="Arial" w:cs="Arial"/>
        </w:rPr>
        <w:t>In 201</w:t>
      </w:r>
      <w:r w:rsidR="00373DF2">
        <w:rPr>
          <w:rFonts w:ascii="Arial" w:eastAsia="Arial" w:hAnsi="Arial" w:cs="Arial"/>
        </w:rPr>
        <w:t>9</w:t>
      </w:r>
      <w:r w:rsidRPr="000354E2">
        <w:rPr>
          <w:rFonts w:ascii="Arial" w:eastAsia="Arial" w:hAnsi="Arial" w:cs="Arial"/>
        </w:rPr>
        <w:t>-</w:t>
      </w:r>
      <w:r w:rsidR="00373DF2">
        <w:rPr>
          <w:rFonts w:ascii="Arial" w:eastAsia="Arial" w:hAnsi="Arial" w:cs="Arial"/>
        </w:rPr>
        <w:t>20</w:t>
      </w:r>
      <w:r w:rsidRPr="000354E2">
        <w:rPr>
          <w:rFonts w:ascii="Arial" w:eastAsia="Arial" w:hAnsi="Arial" w:cs="Arial"/>
        </w:rPr>
        <w:t>, budgeted income was £3</w:t>
      </w:r>
      <w:r w:rsidR="00832021" w:rsidRPr="000354E2">
        <w:rPr>
          <w:rFonts w:ascii="Arial" w:eastAsia="Arial" w:hAnsi="Arial" w:cs="Arial"/>
        </w:rPr>
        <w:t>34,178</w:t>
      </w:r>
      <w:r w:rsidRPr="000354E2">
        <w:rPr>
          <w:rFonts w:ascii="Arial" w:eastAsia="Arial" w:hAnsi="Arial" w:cs="Arial"/>
        </w:rPr>
        <w:t xml:space="preserve"> and budgeted expenditure was £</w:t>
      </w:r>
      <w:r w:rsidR="00832021" w:rsidRPr="000354E2">
        <w:rPr>
          <w:rFonts w:ascii="Arial" w:eastAsia="Arial" w:hAnsi="Arial" w:cs="Arial"/>
        </w:rPr>
        <w:t>303,738</w:t>
      </w:r>
      <w:r w:rsidRPr="000354E2">
        <w:rPr>
          <w:rFonts w:ascii="Arial" w:eastAsia="Arial" w:hAnsi="Arial" w:cs="Arial"/>
        </w:rPr>
        <w:t>.</w:t>
      </w:r>
    </w:p>
    <w:p w14:paraId="3ADAD40D" w14:textId="0AA50618" w:rsidR="00437AF4" w:rsidRPr="000354E2" w:rsidRDefault="00832021" w:rsidP="000354E2">
      <w:pPr>
        <w:pStyle w:val="Body"/>
        <w:numPr>
          <w:ilvl w:val="0"/>
          <w:numId w:val="2"/>
        </w:numPr>
        <w:spacing w:after="120"/>
        <w:rPr>
          <w:rFonts w:ascii="Arial" w:eastAsia="Arial" w:hAnsi="Arial" w:cs="Arial"/>
        </w:rPr>
      </w:pPr>
      <w:r w:rsidRPr="000354E2">
        <w:rPr>
          <w:rFonts w:ascii="Arial" w:hAnsi="Arial" w:cs="Arial"/>
        </w:rPr>
        <w:t xml:space="preserve">Price inflation, measured by the Government’s preferred CPIH measure, rose by </w:t>
      </w:r>
      <w:r w:rsidR="00373DF2">
        <w:rPr>
          <w:rFonts w:ascii="Arial" w:hAnsi="Arial" w:cs="Arial"/>
        </w:rPr>
        <w:t>1.4</w:t>
      </w:r>
      <w:r w:rsidRPr="000354E2">
        <w:rPr>
          <w:rFonts w:ascii="Arial" w:hAnsi="Arial" w:cs="Arial"/>
        </w:rPr>
        <w:t xml:space="preserve"> per cent in the 12 months to December 201</w:t>
      </w:r>
      <w:r w:rsidR="00373DF2">
        <w:rPr>
          <w:rFonts w:ascii="Arial" w:hAnsi="Arial" w:cs="Arial"/>
        </w:rPr>
        <w:t>9</w:t>
      </w:r>
      <w:r w:rsidRPr="000354E2">
        <w:rPr>
          <w:rFonts w:ascii="Arial" w:hAnsi="Arial" w:cs="Arial"/>
        </w:rPr>
        <w:t>. Measured by RPI, inflation was 2.</w:t>
      </w:r>
      <w:r w:rsidR="00373DF2">
        <w:rPr>
          <w:rFonts w:ascii="Arial" w:hAnsi="Arial" w:cs="Arial"/>
        </w:rPr>
        <w:t>2</w:t>
      </w:r>
      <w:r w:rsidRPr="000354E2">
        <w:rPr>
          <w:rFonts w:ascii="Arial" w:hAnsi="Arial" w:cs="Arial"/>
        </w:rPr>
        <w:t xml:space="preserve"> per cent over the same period. Median full-time weekly earnings increased 3.</w:t>
      </w:r>
      <w:r w:rsidR="00373DF2">
        <w:rPr>
          <w:rFonts w:ascii="Arial" w:hAnsi="Arial" w:cs="Arial"/>
        </w:rPr>
        <w:t>2</w:t>
      </w:r>
      <w:r w:rsidRPr="000354E2">
        <w:rPr>
          <w:rFonts w:ascii="Arial" w:hAnsi="Arial" w:cs="Arial"/>
        </w:rPr>
        <w:t xml:space="preserve"> per cent compared with 201</w:t>
      </w:r>
      <w:r w:rsidR="00373DF2">
        <w:rPr>
          <w:rFonts w:ascii="Arial" w:hAnsi="Arial" w:cs="Arial"/>
        </w:rPr>
        <w:t>8</w:t>
      </w:r>
      <w:r w:rsidRPr="000354E2">
        <w:rPr>
          <w:rFonts w:ascii="Arial" w:hAnsi="Arial" w:cs="Arial"/>
        </w:rPr>
        <w:t xml:space="preserve">. </w:t>
      </w:r>
      <w:r w:rsidRPr="000354E2">
        <w:rPr>
          <w:rFonts w:ascii="Arial" w:hAnsi="Arial" w:cs="Arial"/>
          <w:i/>
        </w:rPr>
        <w:t>Source: ONS.</w:t>
      </w:r>
    </w:p>
    <w:p w14:paraId="13248A38" w14:textId="09F03C91" w:rsidR="00C56E53" w:rsidRPr="000354E2" w:rsidRDefault="00C56E53" w:rsidP="000354E2">
      <w:pPr>
        <w:pStyle w:val="Body"/>
        <w:numPr>
          <w:ilvl w:val="0"/>
          <w:numId w:val="2"/>
        </w:numPr>
        <w:spacing w:after="120"/>
        <w:rPr>
          <w:rFonts w:ascii="Arial" w:eastAsia="Arial" w:hAnsi="Arial" w:cs="Arial"/>
        </w:rPr>
      </w:pPr>
      <w:r w:rsidRPr="000354E2">
        <w:rPr>
          <w:rFonts w:ascii="Arial" w:eastAsia="Arial" w:hAnsi="Arial" w:cs="Arial"/>
        </w:rPr>
        <w:t>Last year the Board increased registration fees from 1st July 201</w:t>
      </w:r>
      <w:r w:rsidR="00373DF2">
        <w:rPr>
          <w:rFonts w:ascii="Arial" w:eastAsia="Arial" w:hAnsi="Arial" w:cs="Arial"/>
        </w:rPr>
        <w:t>9</w:t>
      </w:r>
      <w:r w:rsidRPr="000354E2">
        <w:rPr>
          <w:rFonts w:ascii="Arial" w:eastAsia="Arial" w:hAnsi="Arial" w:cs="Arial"/>
        </w:rPr>
        <w:t xml:space="preserve"> as follows: Specialist from £3</w:t>
      </w:r>
      <w:r w:rsidR="00373DF2">
        <w:rPr>
          <w:rFonts w:ascii="Arial" w:eastAsia="Arial" w:hAnsi="Arial" w:cs="Arial"/>
        </w:rPr>
        <w:t>2</w:t>
      </w:r>
      <w:r w:rsidR="00832021" w:rsidRPr="000354E2">
        <w:rPr>
          <w:rFonts w:ascii="Arial" w:eastAsia="Arial" w:hAnsi="Arial" w:cs="Arial"/>
        </w:rPr>
        <w:t>1</w:t>
      </w:r>
      <w:r w:rsidRPr="000354E2">
        <w:rPr>
          <w:rFonts w:ascii="Arial" w:eastAsia="Arial" w:hAnsi="Arial" w:cs="Arial"/>
        </w:rPr>
        <w:t xml:space="preserve"> to £3</w:t>
      </w:r>
      <w:r w:rsidR="00832021" w:rsidRPr="000354E2">
        <w:rPr>
          <w:rFonts w:ascii="Arial" w:eastAsia="Arial" w:hAnsi="Arial" w:cs="Arial"/>
        </w:rPr>
        <w:t>2</w:t>
      </w:r>
      <w:r w:rsidR="00373DF2">
        <w:rPr>
          <w:rFonts w:ascii="Arial" w:eastAsia="Arial" w:hAnsi="Arial" w:cs="Arial"/>
        </w:rPr>
        <w:t>7</w:t>
      </w:r>
      <w:r w:rsidRPr="000354E2">
        <w:rPr>
          <w:rFonts w:ascii="Arial" w:eastAsia="Arial" w:hAnsi="Arial" w:cs="Arial"/>
        </w:rPr>
        <w:t xml:space="preserve"> (</w:t>
      </w:r>
      <w:r w:rsidR="00373DF2">
        <w:rPr>
          <w:rFonts w:ascii="Arial" w:eastAsia="Arial" w:hAnsi="Arial" w:cs="Arial"/>
        </w:rPr>
        <w:t>1.9</w:t>
      </w:r>
      <w:r w:rsidRPr="000354E2">
        <w:rPr>
          <w:rFonts w:ascii="Arial" w:eastAsia="Arial" w:hAnsi="Arial" w:cs="Arial"/>
        </w:rPr>
        <w:t xml:space="preserve"> per cent), Specialty Registrar from £</w:t>
      </w:r>
      <w:r w:rsidR="00832021" w:rsidRPr="000354E2">
        <w:rPr>
          <w:rFonts w:ascii="Arial" w:eastAsia="Arial" w:hAnsi="Arial" w:cs="Arial"/>
        </w:rPr>
        <w:t>10</w:t>
      </w:r>
      <w:r w:rsidRPr="000354E2">
        <w:rPr>
          <w:rFonts w:ascii="Arial" w:eastAsia="Arial" w:hAnsi="Arial" w:cs="Arial"/>
        </w:rPr>
        <w:t>0 to £10</w:t>
      </w:r>
      <w:r w:rsidR="00832021" w:rsidRPr="000354E2">
        <w:rPr>
          <w:rFonts w:ascii="Arial" w:eastAsia="Arial" w:hAnsi="Arial" w:cs="Arial"/>
        </w:rPr>
        <w:t>2</w:t>
      </w:r>
      <w:r w:rsidRPr="000354E2">
        <w:rPr>
          <w:rFonts w:ascii="Arial" w:eastAsia="Arial" w:hAnsi="Arial" w:cs="Arial"/>
        </w:rPr>
        <w:t xml:space="preserve"> (</w:t>
      </w:r>
      <w:r w:rsidR="00832021" w:rsidRPr="000354E2">
        <w:rPr>
          <w:rFonts w:ascii="Arial" w:eastAsia="Arial" w:hAnsi="Arial" w:cs="Arial"/>
        </w:rPr>
        <w:t>2</w:t>
      </w:r>
      <w:r w:rsidRPr="000354E2">
        <w:rPr>
          <w:rFonts w:ascii="Arial" w:eastAsia="Arial" w:hAnsi="Arial" w:cs="Arial"/>
        </w:rPr>
        <w:t xml:space="preserve"> per cent) and Practitioner from £</w:t>
      </w:r>
      <w:r w:rsidR="00832021" w:rsidRPr="000354E2">
        <w:rPr>
          <w:rFonts w:ascii="Arial" w:eastAsia="Arial" w:hAnsi="Arial" w:cs="Arial"/>
        </w:rPr>
        <w:t>100</w:t>
      </w:r>
      <w:r w:rsidRPr="000354E2">
        <w:rPr>
          <w:rFonts w:ascii="Arial" w:eastAsia="Arial" w:hAnsi="Arial" w:cs="Arial"/>
        </w:rPr>
        <w:t xml:space="preserve"> to £10</w:t>
      </w:r>
      <w:r w:rsidR="00832021" w:rsidRPr="000354E2">
        <w:rPr>
          <w:rFonts w:ascii="Arial" w:eastAsia="Arial" w:hAnsi="Arial" w:cs="Arial"/>
        </w:rPr>
        <w:t>2</w:t>
      </w:r>
      <w:r w:rsidRPr="000354E2">
        <w:rPr>
          <w:rFonts w:ascii="Arial" w:eastAsia="Arial" w:hAnsi="Arial" w:cs="Arial"/>
        </w:rPr>
        <w:t xml:space="preserve"> (</w:t>
      </w:r>
      <w:r w:rsidR="00832021" w:rsidRPr="000354E2">
        <w:rPr>
          <w:rFonts w:ascii="Arial" w:eastAsia="Arial" w:hAnsi="Arial" w:cs="Arial"/>
        </w:rPr>
        <w:t>2</w:t>
      </w:r>
      <w:r w:rsidRPr="000354E2">
        <w:rPr>
          <w:rFonts w:ascii="Arial" w:eastAsia="Arial" w:hAnsi="Arial" w:cs="Arial"/>
        </w:rPr>
        <w:t xml:space="preserve"> per cent). These increases raised income by approximately £</w:t>
      </w:r>
      <w:r w:rsidR="00832021" w:rsidRPr="000354E2">
        <w:rPr>
          <w:rFonts w:ascii="Arial" w:eastAsia="Arial" w:hAnsi="Arial" w:cs="Arial"/>
        </w:rPr>
        <w:t>6</w:t>
      </w:r>
      <w:r w:rsidRPr="000354E2">
        <w:rPr>
          <w:rFonts w:ascii="Arial" w:eastAsia="Arial" w:hAnsi="Arial" w:cs="Arial"/>
        </w:rPr>
        <w:t>,</w:t>
      </w:r>
      <w:r w:rsidR="00832021" w:rsidRPr="000354E2">
        <w:rPr>
          <w:rFonts w:ascii="Arial" w:eastAsia="Arial" w:hAnsi="Arial" w:cs="Arial"/>
        </w:rPr>
        <w:t>0</w:t>
      </w:r>
      <w:r w:rsidRPr="000354E2">
        <w:rPr>
          <w:rFonts w:ascii="Arial" w:eastAsia="Arial" w:hAnsi="Arial" w:cs="Arial"/>
        </w:rPr>
        <w:t>00.</w:t>
      </w:r>
    </w:p>
    <w:p w14:paraId="0C0E30BD" w14:textId="3D6845B5" w:rsidR="00C56E53" w:rsidRPr="000354E2" w:rsidRDefault="00C56E53" w:rsidP="000354E2">
      <w:pPr>
        <w:pStyle w:val="Body"/>
        <w:numPr>
          <w:ilvl w:val="0"/>
          <w:numId w:val="2"/>
        </w:numPr>
        <w:spacing w:after="120"/>
        <w:rPr>
          <w:rFonts w:ascii="Arial" w:eastAsia="Arial" w:hAnsi="Arial" w:cs="Arial"/>
        </w:rPr>
      </w:pPr>
      <w:r w:rsidRPr="000354E2">
        <w:rPr>
          <w:rFonts w:ascii="Arial" w:eastAsia="Arial" w:hAnsi="Arial" w:cs="Arial"/>
        </w:rPr>
        <w:t xml:space="preserve">The Board considered </w:t>
      </w:r>
      <w:r w:rsidR="00373DF2">
        <w:rPr>
          <w:rFonts w:ascii="Arial" w:eastAsia="Arial" w:hAnsi="Arial" w:cs="Arial"/>
        </w:rPr>
        <w:t>four</w:t>
      </w:r>
      <w:r w:rsidRPr="000354E2">
        <w:rPr>
          <w:rFonts w:ascii="Arial" w:eastAsia="Arial" w:hAnsi="Arial" w:cs="Arial"/>
        </w:rPr>
        <w:t xml:space="preserve"> year</w:t>
      </w:r>
      <w:r w:rsidR="00832021" w:rsidRPr="000354E2">
        <w:rPr>
          <w:rFonts w:ascii="Arial" w:eastAsia="Arial" w:hAnsi="Arial" w:cs="Arial"/>
        </w:rPr>
        <w:t>s ago</w:t>
      </w:r>
      <w:r w:rsidRPr="000354E2">
        <w:rPr>
          <w:rFonts w:ascii="Arial" w:eastAsia="Arial" w:hAnsi="Arial" w:cs="Arial"/>
        </w:rPr>
        <w:t xml:space="preserve"> whether to increase </w:t>
      </w:r>
      <w:r w:rsidR="00832021" w:rsidRPr="000354E2">
        <w:rPr>
          <w:rFonts w:ascii="Arial" w:eastAsia="Arial" w:hAnsi="Arial" w:cs="Arial"/>
        </w:rPr>
        <w:t xml:space="preserve">registration </w:t>
      </w:r>
      <w:r w:rsidRPr="000354E2">
        <w:rPr>
          <w:rFonts w:ascii="Arial" w:eastAsia="Arial" w:hAnsi="Arial" w:cs="Arial"/>
        </w:rPr>
        <w:t xml:space="preserve">fees and charges significantly to cover the additional cost to UKPHR of </w:t>
      </w:r>
      <w:r w:rsidR="00373DF2">
        <w:rPr>
          <w:rFonts w:ascii="Arial" w:eastAsia="Arial" w:hAnsi="Arial" w:cs="Arial"/>
        </w:rPr>
        <w:t xml:space="preserve">three major projects: </w:t>
      </w:r>
      <w:r w:rsidR="00542AD2" w:rsidRPr="000354E2">
        <w:rPr>
          <w:rFonts w:ascii="Arial" w:eastAsia="Arial" w:hAnsi="Arial" w:cs="Arial"/>
        </w:rPr>
        <w:t>introducing revalidation</w:t>
      </w:r>
      <w:r w:rsidR="00373DF2">
        <w:rPr>
          <w:rFonts w:ascii="Arial" w:eastAsia="Arial" w:hAnsi="Arial" w:cs="Arial"/>
        </w:rPr>
        <w:t>, replacing RSS and defined specialist portfolio assessment routes with the SRbPA route and the first review of practitioner registration</w:t>
      </w:r>
      <w:r w:rsidRPr="000354E2">
        <w:rPr>
          <w:rFonts w:ascii="Arial" w:eastAsia="Arial" w:hAnsi="Arial" w:cs="Arial"/>
        </w:rPr>
        <w:t xml:space="preserve">. Instead, the Board decided on a strategy of </w:t>
      </w:r>
      <w:r w:rsidR="00542AD2" w:rsidRPr="000354E2">
        <w:rPr>
          <w:rFonts w:ascii="Arial" w:eastAsia="Arial" w:hAnsi="Arial" w:cs="Arial"/>
        </w:rPr>
        <w:t>gradual</w:t>
      </w:r>
      <w:r w:rsidRPr="000354E2">
        <w:rPr>
          <w:rFonts w:ascii="Arial" w:eastAsia="Arial" w:hAnsi="Arial" w:cs="Arial"/>
        </w:rPr>
        <w:t xml:space="preserve"> increase</w:t>
      </w:r>
      <w:r w:rsidR="00542AD2" w:rsidRPr="000354E2">
        <w:rPr>
          <w:rFonts w:ascii="Arial" w:eastAsia="Arial" w:hAnsi="Arial" w:cs="Arial"/>
        </w:rPr>
        <w:t>s</w:t>
      </w:r>
      <w:r w:rsidRPr="000354E2">
        <w:rPr>
          <w:rFonts w:ascii="Arial" w:eastAsia="Arial" w:hAnsi="Arial" w:cs="Arial"/>
        </w:rPr>
        <w:t xml:space="preserve"> in </w:t>
      </w:r>
      <w:r w:rsidR="00542AD2" w:rsidRPr="000354E2">
        <w:rPr>
          <w:rFonts w:ascii="Arial" w:eastAsia="Arial" w:hAnsi="Arial" w:cs="Arial"/>
        </w:rPr>
        <w:t xml:space="preserve">registration </w:t>
      </w:r>
      <w:r w:rsidRPr="000354E2">
        <w:rPr>
          <w:rFonts w:ascii="Arial" w:eastAsia="Arial" w:hAnsi="Arial" w:cs="Arial"/>
        </w:rPr>
        <w:t xml:space="preserve">fees </w:t>
      </w:r>
      <w:r w:rsidR="00542AD2" w:rsidRPr="000354E2">
        <w:rPr>
          <w:rFonts w:ascii="Arial" w:eastAsia="Arial" w:hAnsi="Arial" w:cs="Arial"/>
        </w:rPr>
        <w:t>for as long as necessary</w:t>
      </w:r>
      <w:r w:rsidRPr="000354E2">
        <w:rPr>
          <w:rFonts w:ascii="Arial" w:eastAsia="Arial" w:hAnsi="Arial" w:cs="Arial"/>
        </w:rPr>
        <w:t>.</w:t>
      </w:r>
    </w:p>
    <w:p w14:paraId="17707CBB" w14:textId="1D416EEF" w:rsidR="00C56E53" w:rsidRDefault="00C56E53" w:rsidP="00C56E53">
      <w:pPr>
        <w:pStyle w:val="Body"/>
        <w:numPr>
          <w:ilvl w:val="0"/>
          <w:numId w:val="2"/>
        </w:numPr>
        <w:rPr>
          <w:rFonts w:ascii="Arial" w:eastAsia="Arial" w:hAnsi="Arial" w:cs="Arial"/>
        </w:rPr>
      </w:pPr>
      <w:r>
        <w:rPr>
          <w:rFonts w:ascii="Arial" w:eastAsia="Arial" w:hAnsi="Arial" w:cs="Arial"/>
        </w:rPr>
        <w:t>UKPHR’s Board proposes</w:t>
      </w:r>
      <w:r w:rsidRPr="00C56E53">
        <w:rPr>
          <w:rFonts w:ascii="Arial" w:eastAsia="Arial" w:hAnsi="Arial" w:cs="Arial"/>
        </w:rPr>
        <w:t xml:space="preserve"> to increase </w:t>
      </w:r>
      <w:r>
        <w:rPr>
          <w:rFonts w:ascii="Arial" w:eastAsia="Arial" w:hAnsi="Arial" w:cs="Arial"/>
        </w:rPr>
        <w:t xml:space="preserve">all </w:t>
      </w:r>
      <w:r w:rsidR="00542AD2">
        <w:rPr>
          <w:rFonts w:ascii="Arial" w:eastAsia="Arial" w:hAnsi="Arial" w:cs="Arial"/>
        </w:rPr>
        <w:t xml:space="preserve">registration </w:t>
      </w:r>
      <w:r w:rsidRPr="00C56E53">
        <w:rPr>
          <w:rFonts w:ascii="Arial" w:eastAsia="Arial" w:hAnsi="Arial" w:cs="Arial"/>
        </w:rPr>
        <w:t>fees</w:t>
      </w:r>
      <w:r w:rsidR="00542AD2">
        <w:rPr>
          <w:rFonts w:ascii="Arial" w:eastAsia="Arial" w:hAnsi="Arial" w:cs="Arial"/>
        </w:rPr>
        <w:t xml:space="preserve"> </w:t>
      </w:r>
      <w:r w:rsidRPr="00C56E53">
        <w:rPr>
          <w:rFonts w:ascii="Arial" w:eastAsia="Arial" w:hAnsi="Arial" w:cs="Arial"/>
        </w:rPr>
        <w:t xml:space="preserve">by </w:t>
      </w:r>
      <w:r w:rsidR="00373DF2">
        <w:rPr>
          <w:rFonts w:ascii="Arial" w:eastAsia="Arial" w:hAnsi="Arial" w:cs="Arial"/>
        </w:rPr>
        <w:t>around</w:t>
      </w:r>
      <w:r w:rsidR="00542AD2">
        <w:rPr>
          <w:rFonts w:ascii="Arial" w:eastAsia="Arial" w:hAnsi="Arial" w:cs="Arial"/>
        </w:rPr>
        <w:t xml:space="preserve"> </w:t>
      </w:r>
      <w:r w:rsidR="00373DF2">
        <w:rPr>
          <w:rFonts w:ascii="Arial" w:eastAsia="Arial" w:hAnsi="Arial" w:cs="Arial"/>
        </w:rPr>
        <w:t>3</w:t>
      </w:r>
      <w:r w:rsidRPr="00542AD2">
        <w:rPr>
          <w:rFonts w:ascii="Arial" w:eastAsia="Arial" w:hAnsi="Arial" w:cs="Arial"/>
        </w:rPr>
        <w:t xml:space="preserve"> per cent</w:t>
      </w:r>
      <w:r w:rsidR="00373DF2">
        <w:rPr>
          <w:rFonts w:ascii="Arial" w:eastAsia="Arial" w:hAnsi="Arial" w:cs="Arial"/>
        </w:rPr>
        <w:t xml:space="preserve"> and other fees and charges by between £3 and £15</w:t>
      </w:r>
      <w:r>
        <w:rPr>
          <w:rFonts w:ascii="Arial" w:eastAsia="Arial" w:hAnsi="Arial" w:cs="Arial"/>
        </w:rPr>
        <w:t>.</w:t>
      </w:r>
    </w:p>
    <w:p w14:paraId="516DE301" w14:textId="77777777" w:rsidR="00235D87" w:rsidRPr="00C56E53" w:rsidRDefault="00235D87" w:rsidP="00235D87">
      <w:pPr>
        <w:pStyle w:val="Body"/>
        <w:rPr>
          <w:rFonts w:ascii="Arial" w:eastAsia="Arial" w:hAnsi="Arial" w:cs="Arial"/>
          <w:sz w:val="28"/>
          <w:szCs w:val="28"/>
        </w:rPr>
      </w:pPr>
    </w:p>
    <w:p w14:paraId="7FAA8BBB" w14:textId="77777777" w:rsidR="00235D87" w:rsidRDefault="00235D87" w:rsidP="00235D87">
      <w:pPr>
        <w:pStyle w:val="Body"/>
        <w:rPr>
          <w:rFonts w:ascii="Arial" w:eastAsia="Arial" w:hAnsi="Arial" w:cs="Arial"/>
        </w:rPr>
      </w:pPr>
      <w:r>
        <w:rPr>
          <w:rFonts w:ascii="Arial"/>
        </w:rPr>
        <w:t>We would be grateful for your answers to the following questions. In addition, the consultation provides the opportunity to give comments.</w:t>
      </w:r>
    </w:p>
    <w:p w14:paraId="4CBF7420" w14:textId="77777777" w:rsidR="000237C1" w:rsidRPr="00EF1AFD" w:rsidRDefault="000237C1" w:rsidP="000237C1">
      <w:pPr>
        <w:rPr>
          <w:rFonts w:ascii="Arial" w:hAnsi="Arial" w:cs="Arial"/>
        </w:rPr>
      </w:pPr>
    </w:p>
    <w:p w14:paraId="132CFD74" w14:textId="77777777" w:rsidR="000354E2" w:rsidRDefault="000354E2" w:rsidP="0077408C">
      <w:pPr>
        <w:jc w:val="both"/>
        <w:rPr>
          <w:rFonts w:ascii="Arial" w:hAnsi="Arial" w:cs="Arial"/>
          <w:b/>
          <w:sz w:val="28"/>
          <w:szCs w:val="28"/>
        </w:rPr>
      </w:pPr>
    </w:p>
    <w:p w14:paraId="73EA0977" w14:textId="77777777" w:rsidR="000354E2" w:rsidRDefault="000354E2" w:rsidP="0077408C">
      <w:pPr>
        <w:jc w:val="both"/>
        <w:rPr>
          <w:rFonts w:ascii="Arial" w:hAnsi="Arial" w:cs="Arial"/>
          <w:b/>
          <w:sz w:val="28"/>
          <w:szCs w:val="28"/>
        </w:rPr>
      </w:pPr>
    </w:p>
    <w:p w14:paraId="54F1A0D0" w14:textId="77777777" w:rsidR="0032747A" w:rsidRDefault="0032747A" w:rsidP="0077408C">
      <w:pPr>
        <w:jc w:val="both"/>
        <w:rPr>
          <w:rFonts w:ascii="Arial" w:hAnsi="Arial" w:cs="Arial"/>
          <w:b/>
          <w:sz w:val="28"/>
          <w:szCs w:val="28"/>
        </w:rPr>
      </w:pPr>
    </w:p>
    <w:p w14:paraId="79F637D5" w14:textId="77777777" w:rsidR="0032747A" w:rsidRDefault="0032747A" w:rsidP="0077408C">
      <w:pPr>
        <w:jc w:val="both"/>
        <w:rPr>
          <w:rFonts w:ascii="Arial" w:hAnsi="Arial" w:cs="Arial"/>
          <w:b/>
          <w:sz w:val="28"/>
          <w:szCs w:val="28"/>
        </w:rPr>
      </w:pPr>
    </w:p>
    <w:p w14:paraId="67D6DEBE" w14:textId="54B3349C" w:rsidR="003020B2" w:rsidRPr="00EF1AFD" w:rsidRDefault="003020B2" w:rsidP="0077408C">
      <w:pPr>
        <w:jc w:val="both"/>
        <w:rPr>
          <w:rFonts w:ascii="Arial" w:hAnsi="Arial" w:cs="Arial"/>
          <w:b/>
          <w:sz w:val="28"/>
          <w:szCs w:val="28"/>
        </w:rPr>
      </w:pPr>
      <w:r w:rsidRPr="00EF1AFD">
        <w:rPr>
          <w:rFonts w:ascii="Arial" w:hAnsi="Arial" w:cs="Arial"/>
          <w:b/>
          <w:sz w:val="28"/>
          <w:szCs w:val="28"/>
        </w:rPr>
        <w:t xml:space="preserve">Who is invited to </w:t>
      </w:r>
      <w:proofErr w:type="gramStart"/>
      <w:r w:rsidRPr="00EF1AFD">
        <w:rPr>
          <w:rFonts w:ascii="Arial" w:hAnsi="Arial" w:cs="Arial"/>
          <w:b/>
          <w:sz w:val="28"/>
          <w:szCs w:val="28"/>
        </w:rPr>
        <w:t>respond</w:t>
      </w:r>
      <w:proofErr w:type="gramEnd"/>
    </w:p>
    <w:p w14:paraId="392C072D" w14:textId="77777777" w:rsidR="003020B2" w:rsidRPr="00EF1AFD" w:rsidRDefault="003020B2" w:rsidP="0077408C">
      <w:pPr>
        <w:jc w:val="both"/>
        <w:rPr>
          <w:rFonts w:ascii="Arial" w:hAnsi="Arial" w:cs="Arial"/>
        </w:rPr>
      </w:pPr>
      <w:r w:rsidRPr="00EF1AFD">
        <w:rPr>
          <w:rFonts w:ascii="Arial" w:hAnsi="Arial" w:cs="Arial"/>
        </w:rPr>
        <w:t xml:space="preserve">Any </w:t>
      </w:r>
      <w:r w:rsidR="00BA0DF2" w:rsidRPr="00EF1AFD">
        <w:rPr>
          <w:rFonts w:ascii="Arial" w:hAnsi="Arial" w:cs="Arial"/>
        </w:rPr>
        <w:t xml:space="preserve">registrant and any </w:t>
      </w:r>
      <w:r w:rsidRPr="00EF1AFD">
        <w:rPr>
          <w:rFonts w:ascii="Arial" w:hAnsi="Arial" w:cs="Arial"/>
        </w:rPr>
        <w:t xml:space="preserve">individual or organisation with an interest in </w:t>
      </w:r>
      <w:r w:rsidR="00BA0DF2" w:rsidRPr="00EF1AFD">
        <w:rPr>
          <w:rFonts w:ascii="Arial" w:hAnsi="Arial" w:cs="Arial"/>
        </w:rPr>
        <w:t>the levels of registration fees and other fees &amp; charges set by UKPHR</w:t>
      </w:r>
      <w:r w:rsidRPr="00EF1AFD">
        <w:rPr>
          <w:rFonts w:ascii="Arial" w:hAnsi="Arial" w:cs="Arial"/>
        </w:rPr>
        <w:t xml:space="preserve"> is welcome to respond to this consultation. The consultation will be live on UKPHR’s website throughout. </w:t>
      </w:r>
    </w:p>
    <w:p w14:paraId="691C0F41" w14:textId="77777777" w:rsidR="00BA0DF2" w:rsidRDefault="00BA0DF2" w:rsidP="0077408C">
      <w:pPr>
        <w:jc w:val="both"/>
        <w:rPr>
          <w:rFonts w:ascii="Arial" w:hAnsi="Arial" w:cs="Arial"/>
        </w:rPr>
      </w:pPr>
    </w:p>
    <w:p w14:paraId="6BB5DD97" w14:textId="77777777" w:rsidR="00CD0CDF" w:rsidRPr="00EF1AFD" w:rsidRDefault="00CD0CDF" w:rsidP="0077408C">
      <w:pPr>
        <w:jc w:val="both"/>
        <w:rPr>
          <w:rFonts w:ascii="Arial" w:hAnsi="Arial" w:cs="Arial"/>
        </w:rPr>
      </w:pPr>
    </w:p>
    <w:p w14:paraId="74821C82" w14:textId="77777777" w:rsidR="0077408C" w:rsidRPr="00EF1AFD" w:rsidRDefault="0077408C" w:rsidP="0077408C">
      <w:pPr>
        <w:jc w:val="both"/>
        <w:rPr>
          <w:rFonts w:ascii="Arial" w:hAnsi="Arial" w:cs="Arial"/>
          <w:b/>
          <w:sz w:val="28"/>
          <w:szCs w:val="28"/>
        </w:rPr>
      </w:pPr>
      <w:r w:rsidRPr="00EF1AFD">
        <w:rPr>
          <w:rFonts w:ascii="Arial" w:hAnsi="Arial" w:cs="Arial"/>
          <w:b/>
          <w:sz w:val="28"/>
          <w:szCs w:val="28"/>
        </w:rPr>
        <w:t>How to respond</w:t>
      </w:r>
    </w:p>
    <w:p w14:paraId="3E8C96A5" w14:textId="5851C343" w:rsidR="00BA0DF2" w:rsidRPr="00EF1AFD" w:rsidRDefault="0077408C" w:rsidP="00EC6347">
      <w:pPr>
        <w:rPr>
          <w:rFonts w:ascii="Arial" w:hAnsi="Arial" w:cs="Arial"/>
        </w:rPr>
      </w:pPr>
      <w:r w:rsidRPr="00EF1AFD">
        <w:rPr>
          <w:rFonts w:ascii="Arial" w:hAnsi="Arial" w:cs="Arial"/>
        </w:rPr>
        <w:t xml:space="preserve">UKPHR </w:t>
      </w:r>
      <w:r w:rsidR="00BA0DF2" w:rsidRPr="00EF1AFD">
        <w:rPr>
          <w:rFonts w:ascii="Arial" w:hAnsi="Arial" w:cs="Arial"/>
        </w:rPr>
        <w:t xml:space="preserve">has set up an online response facility (survey monkey) and you are welcome to </w:t>
      </w:r>
      <w:r w:rsidR="00BA0DF2" w:rsidRPr="00E20D8D">
        <w:rPr>
          <w:rFonts w:ascii="Arial" w:hAnsi="Arial" w:cs="Arial"/>
        </w:rPr>
        <w:t xml:space="preserve">complete the survey. </w:t>
      </w:r>
      <w:r w:rsidR="00BA0DF2" w:rsidRPr="0036611F">
        <w:rPr>
          <w:rFonts w:ascii="Arial" w:hAnsi="Arial" w:cs="Arial"/>
        </w:rPr>
        <w:t>You can access the survey here:</w:t>
      </w:r>
      <w:r w:rsidR="00E20D8D">
        <w:rPr>
          <w:rFonts w:ascii="Arial" w:hAnsi="Arial" w:cs="Arial"/>
        </w:rPr>
        <w:t xml:space="preserve"> </w:t>
      </w:r>
      <w:hyperlink r:id="rId16" w:history="1">
        <w:r w:rsidR="0036611F" w:rsidRPr="00C5216B">
          <w:rPr>
            <w:rStyle w:val="Hyperlink"/>
            <w:rFonts w:ascii="Arial" w:hAnsi="Arial" w:cs="Arial"/>
          </w:rPr>
          <w:t>https://www.surveymonkey.co.uk/r/ZT7KHV3</w:t>
        </w:r>
      </w:hyperlink>
      <w:r w:rsidR="0036611F">
        <w:rPr>
          <w:rFonts w:ascii="Arial" w:hAnsi="Arial" w:cs="Arial"/>
        </w:rPr>
        <w:t xml:space="preserve">  </w:t>
      </w:r>
    </w:p>
    <w:p w14:paraId="327C15AE" w14:textId="77777777" w:rsidR="00BA0DF2" w:rsidRPr="00EF1AFD" w:rsidRDefault="00BA0DF2" w:rsidP="0077408C">
      <w:pPr>
        <w:jc w:val="both"/>
        <w:rPr>
          <w:rFonts w:ascii="Arial" w:hAnsi="Arial" w:cs="Arial"/>
        </w:rPr>
      </w:pPr>
    </w:p>
    <w:p w14:paraId="384E07C6" w14:textId="77777777" w:rsidR="0032747A" w:rsidRDefault="0032747A" w:rsidP="0077408C">
      <w:pPr>
        <w:jc w:val="both"/>
        <w:rPr>
          <w:rFonts w:ascii="Arial" w:hAnsi="Arial" w:cs="Arial"/>
        </w:rPr>
      </w:pPr>
    </w:p>
    <w:p w14:paraId="5D58709A" w14:textId="75C8ED8C" w:rsidR="0077408C" w:rsidRPr="00EF1AFD" w:rsidRDefault="00BA0DF2" w:rsidP="0077408C">
      <w:pPr>
        <w:jc w:val="both"/>
        <w:rPr>
          <w:rFonts w:ascii="Arial" w:hAnsi="Arial" w:cs="Arial"/>
        </w:rPr>
      </w:pPr>
      <w:r w:rsidRPr="00EF1AFD">
        <w:rPr>
          <w:rFonts w:ascii="Arial" w:hAnsi="Arial" w:cs="Arial"/>
        </w:rPr>
        <w:t xml:space="preserve">Alternatively, you are welcome to respond in your own way in writing and send your response to UKPHR by post or email. UKPHR </w:t>
      </w:r>
      <w:r w:rsidR="0077408C" w:rsidRPr="00EF1AFD">
        <w:rPr>
          <w:rFonts w:ascii="Arial" w:hAnsi="Arial" w:cs="Arial"/>
        </w:rPr>
        <w:t xml:space="preserve">is not prescribing a format for responding to this consultation </w:t>
      </w:r>
      <w:r w:rsidRPr="00EF1AFD">
        <w:rPr>
          <w:rFonts w:ascii="Arial" w:hAnsi="Arial" w:cs="Arial"/>
        </w:rPr>
        <w:t xml:space="preserve">in this way </w:t>
      </w:r>
      <w:r w:rsidR="0077408C" w:rsidRPr="00EF1AFD">
        <w:rPr>
          <w:rFonts w:ascii="Arial" w:hAnsi="Arial" w:cs="Arial"/>
        </w:rPr>
        <w:t xml:space="preserve">nor is it providing a form for completion and return. </w:t>
      </w:r>
    </w:p>
    <w:p w14:paraId="24E4AD39" w14:textId="77777777" w:rsidR="00BA0DF2" w:rsidRPr="00EF1AFD" w:rsidRDefault="00BA0DF2" w:rsidP="0077408C">
      <w:pPr>
        <w:jc w:val="both"/>
        <w:rPr>
          <w:rFonts w:ascii="Arial" w:hAnsi="Arial" w:cs="Arial"/>
        </w:rPr>
      </w:pPr>
    </w:p>
    <w:p w14:paraId="73D61F0C" w14:textId="1F3D93B8" w:rsidR="0077408C" w:rsidRPr="00EF1AFD" w:rsidRDefault="0077408C" w:rsidP="0077408C">
      <w:pPr>
        <w:jc w:val="both"/>
        <w:rPr>
          <w:rFonts w:ascii="Arial" w:hAnsi="Arial" w:cs="Arial"/>
        </w:rPr>
      </w:pPr>
      <w:r w:rsidRPr="00EF1AFD">
        <w:rPr>
          <w:rFonts w:ascii="Arial" w:hAnsi="Arial" w:cs="Arial"/>
        </w:rPr>
        <w:t xml:space="preserve">The </w:t>
      </w:r>
      <w:r w:rsidR="00BA0DF2" w:rsidRPr="00EF1AFD">
        <w:rPr>
          <w:rFonts w:ascii="Arial" w:hAnsi="Arial" w:cs="Arial"/>
        </w:rPr>
        <w:t xml:space="preserve">proposed schedule of registration fees </w:t>
      </w:r>
      <w:r w:rsidR="00542AD2">
        <w:rPr>
          <w:rFonts w:ascii="Arial" w:hAnsi="Arial" w:cs="Arial"/>
        </w:rPr>
        <w:t>is set out in</w:t>
      </w:r>
      <w:r w:rsidRPr="00EF1AFD">
        <w:rPr>
          <w:rFonts w:ascii="Arial" w:hAnsi="Arial" w:cs="Arial"/>
        </w:rPr>
        <w:t xml:space="preserve"> this consultation document</w:t>
      </w:r>
      <w:r w:rsidR="00BA0DF2" w:rsidRPr="00EF1AFD">
        <w:rPr>
          <w:rFonts w:ascii="Arial" w:hAnsi="Arial" w:cs="Arial"/>
        </w:rPr>
        <w:t xml:space="preserve"> showing </w:t>
      </w:r>
      <w:r w:rsidR="00542AD2">
        <w:rPr>
          <w:rFonts w:ascii="Arial" w:hAnsi="Arial" w:cs="Arial"/>
        </w:rPr>
        <w:t xml:space="preserve">the proposed fees to </w:t>
      </w:r>
      <w:r w:rsidR="00BA0DF2" w:rsidRPr="00EF1AFD">
        <w:rPr>
          <w:rFonts w:ascii="Arial" w:hAnsi="Arial" w:cs="Arial"/>
        </w:rPr>
        <w:t xml:space="preserve">be charged for registration </w:t>
      </w:r>
      <w:r w:rsidR="00BA0DF2" w:rsidRPr="00C35F67">
        <w:rPr>
          <w:rFonts w:ascii="Arial" w:hAnsi="Arial" w:cs="Arial"/>
          <w:b/>
        </w:rPr>
        <w:t>from 1</w:t>
      </w:r>
      <w:r w:rsidR="00BA0DF2" w:rsidRPr="00C35F67">
        <w:rPr>
          <w:rFonts w:ascii="Arial" w:hAnsi="Arial" w:cs="Arial"/>
          <w:b/>
          <w:vertAlign w:val="superscript"/>
        </w:rPr>
        <w:t>st</w:t>
      </w:r>
      <w:r w:rsidR="00041940" w:rsidRPr="00C35F67">
        <w:rPr>
          <w:rFonts w:ascii="Arial" w:hAnsi="Arial" w:cs="Arial"/>
          <w:b/>
        </w:rPr>
        <w:t xml:space="preserve"> July 20</w:t>
      </w:r>
      <w:r w:rsidR="00373DF2">
        <w:rPr>
          <w:rFonts w:ascii="Arial" w:hAnsi="Arial" w:cs="Arial"/>
          <w:b/>
        </w:rPr>
        <w:t>20</w:t>
      </w:r>
      <w:r w:rsidR="00BA0DF2" w:rsidRPr="00EF1AFD">
        <w:rPr>
          <w:rFonts w:ascii="Arial" w:hAnsi="Arial" w:cs="Arial"/>
        </w:rPr>
        <w:t>.</w:t>
      </w:r>
    </w:p>
    <w:p w14:paraId="78720A2A" w14:textId="77777777" w:rsidR="0077408C" w:rsidRDefault="0077408C" w:rsidP="0077408C">
      <w:pPr>
        <w:jc w:val="both"/>
        <w:rPr>
          <w:rFonts w:ascii="Arial" w:hAnsi="Arial" w:cs="Arial"/>
        </w:rPr>
      </w:pPr>
    </w:p>
    <w:p w14:paraId="79DA1331" w14:textId="77777777" w:rsidR="00CD0CDF" w:rsidRPr="00EF1AFD" w:rsidRDefault="00CD0CDF" w:rsidP="0077408C">
      <w:pPr>
        <w:jc w:val="both"/>
        <w:rPr>
          <w:rFonts w:ascii="Arial" w:hAnsi="Arial" w:cs="Arial"/>
        </w:rPr>
      </w:pPr>
    </w:p>
    <w:p w14:paraId="49FCE25F" w14:textId="77777777" w:rsidR="0077408C" w:rsidRPr="00EF1AFD" w:rsidRDefault="0077408C" w:rsidP="0077408C">
      <w:pPr>
        <w:jc w:val="both"/>
        <w:rPr>
          <w:rFonts w:ascii="Arial" w:hAnsi="Arial" w:cs="Arial"/>
          <w:b/>
          <w:sz w:val="28"/>
          <w:szCs w:val="28"/>
        </w:rPr>
      </w:pPr>
      <w:r w:rsidRPr="00EF1AFD">
        <w:rPr>
          <w:rFonts w:ascii="Arial" w:hAnsi="Arial" w:cs="Arial"/>
          <w:b/>
          <w:sz w:val="28"/>
          <w:szCs w:val="28"/>
        </w:rPr>
        <w:t>When to respond</w:t>
      </w:r>
    </w:p>
    <w:p w14:paraId="05852CC2" w14:textId="79C53EFB" w:rsidR="0077408C" w:rsidRPr="00EF1AFD" w:rsidRDefault="0077408C" w:rsidP="0077408C">
      <w:pPr>
        <w:jc w:val="both"/>
        <w:rPr>
          <w:rFonts w:ascii="Arial" w:hAnsi="Arial" w:cs="Arial"/>
        </w:rPr>
      </w:pPr>
      <w:r w:rsidRPr="00EF1AFD">
        <w:rPr>
          <w:rFonts w:ascii="Arial" w:hAnsi="Arial" w:cs="Arial"/>
        </w:rPr>
        <w:t xml:space="preserve">This consultation will close on </w:t>
      </w:r>
      <w:r w:rsidR="00C552E7" w:rsidRPr="00045FE9">
        <w:rPr>
          <w:rFonts w:ascii="Arial" w:hAnsi="Arial" w:cs="Arial"/>
          <w:b/>
          <w:bCs/>
          <w:u w:val="single"/>
        </w:rPr>
        <w:t>Mon</w:t>
      </w:r>
      <w:r w:rsidR="008274D7" w:rsidRPr="00EF1AFD">
        <w:rPr>
          <w:rFonts w:ascii="Arial" w:hAnsi="Arial" w:cs="Arial"/>
          <w:b/>
          <w:u w:val="single"/>
        </w:rPr>
        <w:t xml:space="preserve">day </w:t>
      </w:r>
      <w:r w:rsidR="00C552E7">
        <w:rPr>
          <w:rFonts w:ascii="Arial" w:hAnsi="Arial" w:cs="Arial"/>
          <w:b/>
          <w:u w:val="single"/>
        </w:rPr>
        <w:t>30</w:t>
      </w:r>
      <w:r w:rsidR="00041940" w:rsidRPr="00041940">
        <w:rPr>
          <w:rFonts w:ascii="Arial" w:hAnsi="Arial" w:cs="Arial"/>
          <w:b/>
          <w:u w:val="single"/>
          <w:vertAlign w:val="superscript"/>
        </w:rPr>
        <w:t>th</w:t>
      </w:r>
      <w:r w:rsidR="00041940">
        <w:rPr>
          <w:rFonts w:ascii="Arial" w:hAnsi="Arial" w:cs="Arial"/>
          <w:b/>
          <w:u w:val="single"/>
        </w:rPr>
        <w:t xml:space="preserve"> </w:t>
      </w:r>
      <w:r w:rsidR="00C56E53">
        <w:rPr>
          <w:rFonts w:ascii="Arial" w:hAnsi="Arial" w:cs="Arial"/>
          <w:b/>
          <w:u w:val="single"/>
        </w:rPr>
        <w:t>March 20</w:t>
      </w:r>
      <w:r w:rsidR="00C552E7">
        <w:rPr>
          <w:rFonts w:ascii="Arial" w:hAnsi="Arial" w:cs="Arial"/>
          <w:b/>
          <w:u w:val="single"/>
        </w:rPr>
        <w:t>20</w:t>
      </w:r>
      <w:r w:rsidR="003A3414">
        <w:rPr>
          <w:rFonts w:ascii="Arial" w:hAnsi="Arial" w:cs="Arial"/>
          <w:b/>
          <w:u w:val="single"/>
        </w:rPr>
        <w:t xml:space="preserve"> at 1</w:t>
      </w:r>
      <w:r w:rsidR="00C35F67">
        <w:rPr>
          <w:rFonts w:ascii="Arial" w:hAnsi="Arial" w:cs="Arial"/>
          <w:b/>
          <w:u w:val="single"/>
        </w:rPr>
        <w:t>0</w:t>
      </w:r>
      <w:r w:rsidR="003A3414">
        <w:rPr>
          <w:rFonts w:ascii="Arial" w:hAnsi="Arial" w:cs="Arial"/>
          <w:b/>
          <w:u w:val="single"/>
        </w:rPr>
        <w:t>.00hrs</w:t>
      </w:r>
    </w:p>
    <w:p w14:paraId="6112C493" w14:textId="77777777" w:rsidR="0077408C" w:rsidRDefault="0077408C" w:rsidP="0077408C">
      <w:pPr>
        <w:jc w:val="both"/>
        <w:rPr>
          <w:rFonts w:ascii="Arial" w:hAnsi="Arial" w:cs="Arial"/>
        </w:rPr>
      </w:pPr>
    </w:p>
    <w:p w14:paraId="50BAEFEF" w14:textId="77777777" w:rsidR="00CD0CDF" w:rsidRPr="00EF1AFD" w:rsidRDefault="00CD0CDF" w:rsidP="0077408C">
      <w:pPr>
        <w:jc w:val="both"/>
        <w:rPr>
          <w:rFonts w:ascii="Arial" w:hAnsi="Arial" w:cs="Arial"/>
        </w:rPr>
      </w:pPr>
    </w:p>
    <w:p w14:paraId="280C1ACA" w14:textId="77777777" w:rsidR="0077408C" w:rsidRPr="00EF1AFD" w:rsidRDefault="0077408C" w:rsidP="0077408C">
      <w:pPr>
        <w:jc w:val="both"/>
        <w:rPr>
          <w:rFonts w:ascii="Arial" w:hAnsi="Arial" w:cs="Arial"/>
          <w:b/>
          <w:sz w:val="28"/>
          <w:szCs w:val="28"/>
        </w:rPr>
      </w:pPr>
      <w:r w:rsidRPr="00EF1AFD">
        <w:rPr>
          <w:rFonts w:ascii="Arial" w:hAnsi="Arial" w:cs="Arial"/>
          <w:b/>
          <w:sz w:val="28"/>
          <w:szCs w:val="28"/>
        </w:rPr>
        <w:t>Where to send responses</w:t>
      </w:r>
    </w:p>
    <w:p w14:paraId="736C739F" w14:textId="77777777" w:rsidR="0077408C" w:rsidRPr="00EF1AFD" w:rsidRDefault="0077408C" w:rsidP="0077408C">
      <w:pPr>
        <w:jc w:val="both"/>
        <w:rPr>
          <w:rFonts w:ascii="Arial" w:hAnsi="Arial" w:cs="Arial"/>
        </w:rPr>
      </w:pPr>
      <w:r w:rsidRPr="00EF1AFD">
        <w:rPr>
          <w:rFonts w:ascii="Arial" w:hAnsi="Arial" w:cs="Arial"/>
        </w:rPr>
        <w:t xml:space="preserve">If you post your </w:t>
      </w:r>
      <w:r w:rsidR="00235D87" w:rsidRPr="00EF1AFD">
        <w:rPr>
          <w:rFonts w:ascii="Arial" w:hAnsi="Arial" w:cs="Arial"/>
        </w:rPr>
        <w:t>response,</w:t>
      </w:r>
      <w:r w:rsidRPr="00EF1AFD">
        <w:rPr>
          <w:rFonts w:ascii="Arial" w:hAnsi="Arial" w:cs="Arial"/>
        </w:rPr>
        <w:t xml:space="preserve"> please address it to:</w:t>
      </w:r>
    </w:p>
    <w:p w14:paraId="229C9C77" w14:textId="77777777" w:rsidR="00BA0DF2" w:rsidRPr="003A3414" w:rsidRDefault="00BA0DF2" w:rsidP="0077408C">
      <w:pPr>
        <w:rPr>
          <w:rFonts w:ascii="Arial" w:hAnsi="Arial" w:cs="Arial"/>
          <w:sz w:val="12"/>
          <w:szCs w:val="12"/>
        </w:rPr>
      </w:pPr>
    </w:p>
    <w:p w14:paraId="6D2B44E3" w14:textId="77777777" w:rsidR="0077408C" w:rsidRPr="00EF1AFD" w:rsidRDefault="00BA0DF2" w:rsidP="0077408C">
      <w:pPr>
        <w:rPr>
          <w:rFonts w:ascii="Arial" w:hAnsi="Arial" w:cs="Arial"/>
        </w:rPr>
      </w:pPr>
      <w:r w:rsidRPr="00EF1AFD">
        <w:rPr>
          <w:rFonts w:ascii="Arial" w:hAnsi="Arial" w:cs="Arial"/>
        </w:rPr>
        <w:t xml:space="preserve">David Kidney, </w:t>
      </w:r>
      <w:r w:rsidR="00C56E53">
        <w:rPr>
          <w:rFonts w:ascii="Arial" w:hAnsi="Arial" w:cs="Arial"/>
        </w:rPr>
        <w:t xml:space="preserve">Chief </w:t>
      </w:r>
      <w:r w:rsidRPr="00EF1AFD">
        <w:rPr>
          <w:rFonts w:ascii="Arial" w:hAnsi="Arial" w:cs="Arial"/>
        </w:rPr>
        <w:t>Executive</w:t>
      </w:r>
      <w:r w:rsidR="0077408C" w:rsidRPr="00EF1AFD">
        <w:rPr>
          <w:rFonts w:ascii="Arial" w:hAnsi="Arial" w:cs="Arial"/>
        </w:rPr>
        <w:t>,</w:t>
      </w:r>
    </w:p>
    <w:p w14:paraId="2FFEB97E" w14:textId="77777777" w:rsidR="0077408C" w:rsidRPr="00EF1AFD" w:rsidRDefault="0077408C" w:rsidP="0077408C">
      <w:pPr>
        <w:rPr>
          <w:rFonts w:ascii="Arial" w:hAnsi="Arial" w:cs="Arial"/>
        </w:rPr>
      </w:pPr>
      <w:r w:rsidRPr="00EF1AFD">
        <w:rPr>
          <w:rFonts w:ascii="Arial" w:hAnsi="Arial" w:cs="Arial"/>
        </w:rPr>
        <w:t>UKPHR,</w:t>
      </w:r>
    </w:p>
    <w:p w14:paraId="5A1EE885" w14:textId="3D64D973" w:rsidR="00BA0DF2" w:rsidRPr="00EF1AFD" w:rsidRDefault="00BA0DF2" w:rsidP="0077408C">
      <w:pPr>
        <w:rPr>
          <w:rFonts w:ascii="Arial" w:hAnsi="Arial" w:cs="Arial"/>
        </w:rPr>
      </w:pPr>
      <w:r w:rsidRPr="00EF1AFD">
        <w:rPr>
          <w:rFonts w:ascii="Arial" w:hAnsi="Arial" w:cs="Arial"/>
        </w:rPr>
        <w:t xml:space="preserve">18c </w:t>
      </w:r>
      <w:r w:rsidR="0075114D" w:rsidRPr="00EF1AFD">
        <w:rPr>
          <w:rFonts w:ascii="Arial" w:hAnsi="Arial" w:cs="Arial"/>
        </w:rPr>
        <w:t>McLaren</w:t>
      </w:r>
      <w:r w:rsidRPr="00EF1AFD">
        <w:rPr>
          <w:rFonts w:ascii="Arial" w:hAnsi="Arial" w:cs="Arial"/>
        </w:rPr>
        <w:t xml:space="preserve"> Building,</w:t>
      </w:r>
      <w:r w:rsidR="003A3414">
        <w:rPr>
          <w:rFonts w:ascii="Arial" w:hAnsi="Arial" w:cs="Arial"/>
        </w:rPr>
        <w:t xml:space="preserve"> </w:t>
      </w:r>
      <w:r w:rsidRPr="00EF1AFD">
        <w:rPr>
          <w:rFonts w:ascii="Arial" w:hAnsi="Arial" w:cs="Arial"/>
        </w:rPr>
        <w:t>46, Priory Queensway,</w:t>
      </w:r>
      <w:r w:rsidR="003A3414">
        <w:rPr>
          <w:rFonts w:ascii="Arial" w:hAnsi="Arial" w:cs="Arial"/>
        </w:rPr>
        <w:t xml:space="preserve"> </w:t>
      </w:r>
      <w:r w:rsidRPr="00EF1AFD">
        <w:rPr>
          <w:rFonts w:ascii="Arial" w:hAnsi="Arial" w:cs="Arial"/>
        </w:rPr>
        <w:t>BIRMINGHAM B4 7LR</w:t>
      </w:r>
    </w:p>
    <w:p w14:paraId="6ECB16AC" w14:textId="77777777" w:rsidR="0077408C" w:rsidRPr="003A3414" w:rsidRDefault="0077408C" w:rsidP="0077408C">
      <w:pPr>
        <w:jc w:val="both"/>
        <w:rPr>
          <w:rFonts w:ascii="Arial" w:hAnsi="Arial" w:cs="Arial"/>
          <w:sz w:val="12"/>
          <w:szCs w:val="12"/>
        </w:rPr>
      </w:pPr>
    </w:p>
    <w:p w14:paraId="0031B4F5" w14:textId="77777777" w:rsidR="0077408C" w:rsidRPr="00EF1AFD" w:rsidRDefault="0077408C" w:rsidP="0077408C">
      <w:pPr>
        <w:jc w:val="both"/>
        <w:rPr>
          <w:rFonts w:ascii="Arial" w:hAnsi="Arial" w:cs="Arial"/>
        </w:rPr>
      </w:pPr>
      <w:r w:rsidRPr="00EF1AFD">
        <w:rPr>
          <w:rFonts w:ascii="Arial" w:hAnsi="Arial" w:cs="Arial"/>
        </w:rPr>
        <w:t xml:space="preserve">If you email your </w:t>
      </w:r>
      <w:r w:rsidR="00235D87" w:rsidRPr="00EF1AFD">
        <w:rPr>
          <w:rFonts w:ascii="Arial" w:hAnsi="Arial" w:cs="Arial"/>
        </w:rPr>
        <w:t>response,</w:t>
      </w:r>
      <w:r w:rsidRPr="00EF1AFD">
        <w:rPr>
          <w:rFonts w:ascii="Arial" w:hAnsi="Arial" w:cs="Arial"/>
        </w:rPr>
        <w:t xml:space="preserve"> please send it to:</w:t>
      </w:r>
    </w:p>
    <w:p w14:paraId="0DF7C0D9" w14:textId="77777777" w:rsidR="00BA0DF2" w:rsidRPr="00EF1AFD" w:rsidRDefault="00E229AC" w:rsidP="0077408C">
      <w:pPr>
        <w:jc w:val="both"/>
        <w:rPr>
          <w:rFonts w:ascii="Arial" w:hAnsi="Arial" w:cs="Arial"/>
        </w:rPr>
      </w:pPr>
      <w:hyperlink r:id="rId17" w:history="1">
        <w:r w:rsidR="00BA0DF2" w:rsidRPr="00EF1AFD">
          <w:rPr>
            <w:rStyle w:val="Hyperlink"/>
            <w:rFonts w:ascii="Arial" w:hAnsi="Arial" w:cs="Arial"/>
          </w:rPr>
          <w:t>register@ukphr.org</w:t>
        </w:r>
      </w:hyperlink>
    </w:p>
    <w:p w14:paraId="74ADEDE4" w14:textId="77777777" w:rsidR="00BA0DF2" w:rsidRPr="00EF1AFD" w:rsidRDefault="00BA0DF2" w:rsidP="0077408C">
      <w:pPr>
        <w:jc w:val="both"/>
        <w:rPr>
          <w:rFonts w:ascii="Arial" w:hAnsi="Arial" w:cs="Arial"/>
        </w:rPr>
      </w:pPr>
    </w:p>
    <w:p w14:paraId="4F8C40B7" w14:textId="7AC5E874" w:rsidR="0077408C" w:rsidRPr="00EF1AFD" w:rsidRDefault="00BA0DF2" w:rsidP="0077408C">
      <w:pPr>
        <w:jc w:val="both"/>
        <w:rPr>
          <w:rFonts w:ascii="Arial" w:hAnsi="Arial" w:cs="Arial"/>
        </w:rPr>
      </w:pPr>
      <w:r w:rsidRPr="00EF1AFD">
        <w:rPr>
          <w:rFonts w:ascii="Arial" w:hAnsi="Arial" w:cs="Arial"/>
        </w:rPr>
        <w:t>Ple</w:t>
      </w:r>
      <w:r w:rsidR="0077408C" w:rsidRPr="00EF1AFD">
        <w:rPr>
          <w:rFonts w:ascii="Arial" w:hAnsi="Arial" w:cs="Arial"/>
        </w:rPr>
        <w:t>ase state “</w:t>
      </w:r>
      <w:r w:rsidR="00542AD2">
        <w:rPr>
          <w:rFonts w:ascii="Arial" w:hAnsi="Arial" w:cs="Arial"/>
        </w:rPr>
        <w:t>Registration fees 20</w:t>
      </w:r>
      <w:r w:rsidR="00C552E7">
        <w:rPr>
          <w:rFonts w:ascii="Arial" w:hAnsi="Arial" w:cs="Arial"/>
        </w:rPr>
        <w:t>-21</w:t>
      </w:r>
      <w:r w:rsidR="0077408C" w:rsidRPr="00EF1AFD">
        <w:rPr>
          <w:rFonts w:ascii="Arial" w:hAnsi="Arial" w:cs="Arial"/>
        </w:rPr>
        <w:t>” in your response.</w:t>
      </w:r>
    </w:p>
    <w:p w14:paraId="529B8652" w14:textId="77777777" w:rsidR="0077408C" w:rsidRDefault="0077408C" w:rsidP="0077408C">
      <w:pPr>
        <w:jc w:val="both"/>
        <w:rPr>
          <w:rFonts w:ascii="Arial" w:hAnsi="Arial" w:cs="Arial"/>
        </w:rPr>
      </w:pPr>
    </w:p>
    <w:p w14:paraId="6B51540A" w14:textId="77777777" w:rsidR="00CD0CDF" w:rsidRPr="00EF1AFD" w:rsidRDefault="00CD0CDF" w:rsidP="0077408C">
      <w:pPr>
        <w:jc w:val="both"/>
        <w:rPr>
          <w:rFonts w:ascii="Arial" w:hAnsi="Arial" w:cs="Arial"/>
        </w:rPr>
      </w:pPr>
    </w:p>
    <w:p w14:paraId="337CC976" w14:textId="77777777" w:rsidR="00593130" w:rsidRPr="00EF1AFD" w:rsidRDefault="00593130" w:rsidP="0077408C">
      <w:pPr>
        <w:jc w:val="both"/>
        <w:rPr>
          <w:rFonts w:ascii="Arial" w:hAnsi="Arial" w:cs="Arial"/>
          <w:b/>
          <w:sz w:val="28"/>
          <w:szCs w:val="28"/>
        </w:rPr>
      </w:pPr>
      <w:r w:rsidRPr="00EF1AFD">
        <w:rPr>
          <w:rFonts w:ascii="Arial" w:hAnsi="Arial" w:cs="Arial"/>
          <w:b/>
          <w:sz w:val="28"/>
          <w:szCs w:val="28"/>
        </w:rPr>
        <w:t>Any queries?</w:t>
      </w:r>
    </w:p>
    <w:p w14:paraId="55498D41" w14:textId="77777777" w:rsidR="00593130" w:rsidRPr="00EF1AFD" w:rsidRDefault="0077408C" w:rsidP="0077408C">
      <w:pPr>
        <w:jc w:val="both"/>
        <w:rPr>
          <w:rFonts w:ascii="Arial" w:hAnsi="Arial" w:cs="Arial"/>
        </w:rPr>
      </w:pPr>
      <w:r w:rsidRPr="00EF1AFD">
        <w:rPr>
          <w:rFonts w:ascii="Arial" w:hAnsi="Arial" w:cs="Arial"/>
        </w:rPr>
        <w:t xml:space="preserve">If you have any queries about this </w:t>
      </w:r>
      <w:r w:rsidR="00235D87" w:rsidRPr="00EF1AFD">
        <w:rPr>
          <w:rFonts w:ascii="Arial" w:hAnsi="Arial" w:cs="Arial"/>
        </w:rPr>
        <w:t>consultation,</w:t>
      </w:r>
      <w:r w:rsidRPr="00EF1AFD">
        <w:rPr>
          <w:rFonts w:ascii="Arial" w:hAnsi="Arial" w:cs="Arial"/>
        </w:rPr>
        <w:t xml:space="preserve"> please telephone</w:t>
      </w:r>
      <w:r w:rsidR="00593130" w:rsidRPr="00EF1AFD">
        <w:rPr>
          <w:rFonts w:ascii="Arial" w:hAnsi="Arial" w:cs="Arial"/>
        </w:rPr>
        <w:t xml:space="preserve"> David Kidney on </w:t>
      </w:r>
    </w:p>
    <w:p w14:paraId="01BCEB35" w14:textId="77777777" w:rsidR="0077408C" w:rsidRPr="00EF1AFD" w:rsidRDefault="00593130" w:rsidP="0077408C">
      <w:pPr>
        <w:jc w:val="both"/>
        <w:rPr>
          <w:rFonts w:ascii="Arial" w:hAnsi="Arial" w:cs="Arial"/>
        </w:rPr>
      </w:pPr>
      <w:r w:rsidRPr="00EF1AFD">
        <w:rPr>
          <w:rFonts w:ascii="Arial" w:hAnsi="Arial" w:cs="Arial"/>
        </w:rPr>
        <w:t>0</w:t>
      </w:r>
      <w:r w:rsidR="004B00C4" w:rsidRPr="00EF1AFD">
        <w:rPr>
          <w:rFonts w:ascii="Arial" w:hAnsi="Arial" w:cs="Arial"/>
        </w:rPr>
        <w:t>121 296 4370</w:t>
      </w:r>
      <w:r w:rsidRPr="00EF1AFD">
        <w:rPr>
          <w:rFonts w:ascii="Arial" w:hAnsi="Arial" w:cs="Arial"/>
        </w:rPr>
        <w:t xml:space="preserve"> or email him at</w:t>
      </w:r>
      <w:r w:rsidR="004B00C4" w:rsidRPr="00EF1AFD">
        <w:rPr>
          <w:rFonts w:ascii="Arial" w:hAnsi="Arial" w:cs="Arial"/>
        </w:rPr>
        <w:t xml:space="preserve"> </w:t>
      </w:r>
      <w:hyperlink r:id="rId18" w:history="1">
        <w:r w:rsidR="004B00C4" w:rsidRPr="00EF1AFD">
          <w:rPr>
            <w:rStyle w:val="Hyperlink"/>
            <w:rFonts w:ascii="Arial" w:hAnsi="Arial" w:cs="Arial"/>
          </w:rPr>
          <w:t>d.kidney@ukphr.org</w:t>
        </w:r>
      </w:hyperlink>
    </w:p>
    <w:p w14:paraId="4797F5A5" w14:textId="60F6F8B4" w:rsidR="00E029D1" w:rsidRDefault="00E029D1" w:rsidP="0077408C">
      <w:pPr>
        <w:jc w:val="both"/>
        <w:rPr>
          <w:rFonts w:ascii="Arial" w:hAnsi="Arial" w:cs="Arial"/>
        </w:rPr>
      </w:pPr>
    </w:p>
    <w:p w14:paraId="7DAFE8C1" w14:textId="60812C5F" w:rsidR="0075114D" w:rsidRDefault="0075114D" w:rsidP="0077408C">
      <w:pPr>
        <w:jc w:val="both"/>
        <w:rPr>
          <w:rFonts w:ascii="Arial" w:hAnsi="Arial" w:cs="Arial"/>
        </w:rPr>
      </w:pPr>
    </w:p>
    <w:p w14:paraId="569026E1" w14:textId="733074EE" w:rsidR="0075114D" w:rsidRDefault="0075114D" w:rsidP="0077408C">
      <w:pPr>
        <w:jc w:val="both"/>
        <w:rPr>
          <w:rFonts w:ascii="Arial" w:hAnsi="Arial" w:cs="Arial"/>
        </w:rPr>
      </w:pPr>
    </w:p>
    <w:p w14:paraId="2502BD95" w14:textId="752FBEFD" w:rsidR="0075114D" w:rsidRDefault="0075114D" w:rsidP="0077408C">
      <w:pPr>
        <w:jc w:val="both"/>
        <w:rPr>
          <w:rFonts w:ascii="Arial" w:hAnsi="Arial" w:cs="Arial"/>
        </w:rPr>
      </w:pPr>
    </w:p>
    <w:p w14:paraId="43BEE326" w14:textId="0D1D10BC" w:rsidR="0075114D" w:rsidRDefault="0075114D" w:rsidP="0077408C">
      <w:pPr>
        <w:jc w:val="both"/>
        <w:rPr>
          <w:rFonts w:ascii="Arial" w:hAnsi="Arial" w:cs="Arial"/>
        </w:rPr>
      </w:pPr>
    </w:p>
    <w:p w14:paraId="2F17AD4D" w14:textId="3A6034DF" w:rsidR="0075114D" w:rsidRDefault="0075114D" w:rsidP="0077408C">
      <w:pPr>
        <w:jc w:val="both"/>
        <w:rPr>
          <w:rFonts w:ascii="Arial" w:hAnsi="Arial" w:cs="Arial"/>
        </w:rPr>
      </w:pPr>
    </w:p>
    <w:p w14:paraId="17D916F2" w14:textId="7E5203C6" w:rsidR="0075114D" w:rsidRDefault="0075114D" w:rsidP="0077408C">
      <w:pPr>
        <w:jc w:val="both"/>
        <w:rPr>
          <w:rFonts w:ascii="Arial" w:hAnsi="Arial" w:cs="Arial"/>
        </w:rPr>
      </w:pPr>
    </w:p>
    <w:p w14:paraId="2B67B62C" w14:textId="44C4778C" w:rsidR="0075114D" w:rsidRDefault="0075114D" w:rsidP="0077408C">
      <w:pPr>
        <w:jc w:val="both"/>
        <w:rPr>
          <w:rFonts w:ascii="Arial" w:hAnsi="Arial" w:cs="Arial"/>
        </w:rPr>
      </w:pPr>
    </w:p>
    <w:p w14:paraId="402B0D3A" w14:textId="4EA73BF7" w:rsidR="0075114D" w:rsidRDefault="0075114D" w:rsidP="0077408C">
      <w:pPr>
        <w:jc w:val="both"/>
        <w:rPr>
          <w:rFonts w:ascii="Arial" w:hAnsi="Arial" w:cs="Arial"/>
        </w:rPr>
      </w:pPr>
    </w:p>
    <w:p w14:paraId="00B46107" w14:textId="22FB0B68" w:rsidR="0075114D" w:rsidRDefault="0075114D" w:rsidP="0077408C">
      <w:pPr>
        <w:jc w:val="both"/>
        <w:rPr>
          <w:rFonts w:ascii="Arial" w:hAnsi="Arial" w:cs="Arial"/>
        </w:rPr>
      </w:pPr>
    </w:p>
    <w:p w14:paraId="68517E22" w14:textId="1960D591" w:rsidR="0075114D" w:rsidRDefault="0075114D" w:rsidP="0077408C">
      <w:pPr>
        <w:jc w:val="both"/>
        <w:rPr>
          <w:rFonts w:ascii="Arial" w:hAnsi="Arial" w:cs="Arial"/>
        </w:rPr>
      </w:pPr>
    </w:p>
    <w:p w14:paraId="770A581A" w14:textId="77777777" w:rsidR="00EE4BC7" w:rsidRDefault="00EE4BC7" w:rsidP="0077408C">
      <w:pPr>
        <w:jc w:val="both"/>
        <w:rPr>
          <w:rFonts w:ascii="Arial" w:hAnsi="Arial" w:cs="Arial"/>
        </w:rPr>
      </w:pPr>
    </w:p>
    <w:p w14:paraId="30C2FF86" w14:textId="77777777" w:rsidR="00EE4BC7" w:rsidRDefault="00EE4BC7" w:rsidP="0077408C">
      <w:pPr>
        <w:jc w:val="both"/>
        <w:rPr>
          <w:rFonts w:ascii="Arial" w:hAnsi="Arial" w:cs="Arial"/>
        </w:rPr>
      </w:pPr>
    </w:p>
    <w:p w14:paraId="2BB786EC" w14:textId="77777777" w:rsidR="00E029D1" w:rsidRPr="00EF1AFD" w:rsidRDefault="00E029D1" w:rsidP="0077408C">
      <w:pPr>
        <w:jc w:val="both"/>
        <w:rPr>
          <w:rFonts w:ascii="Arial" w:hAnsi="Arial" w:cs="Arial"/>
          <w:b/>
          <w:sz w:val="28"/>
          <w:szCs w:val="28"/>
        </w:rPr>
      </w:pPr>
      <w:r w:rsidRPr="00EF1AFD">
        <w:rPr>
          <w:rFonts w:ascii="Arial" w:hAnsi="Arial" w:cs="Arial"/>
          <w:b/>
          <w:sz w:val="28"/>
          <w:szCs w:val="28"/>
        </w:rPr>
        <w:lastRenderedPageBreak/>
        <w:t>Consultation questions</w:t>
      </w:r>
    </w:p>
    <w:p w14:paraId="3ABFDD42" w14:textId="77777777" w:rsidR="006C4F86" w:rsidRPr="00EF1AFD" w:rsidRDefault="006C4F86" w:rsidP="0077408C">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03"/>
        <w:gridCol w:w="1803"/>
        <w:gridCol w:w="1803"/>
        <w:gridCol w:w="1803"/>
      </w:tblGrid>
      <w:tr w:rsidR="00E029D1" w:rsidRPr="00EF1AFD" w14:paraId="02BE2323" w14:textId="77777777" w:rsidTr="00A5500A">
        <w:tc>
          <w:tcPr>
            <w:tcW w:w="5000" w:type="pct"/>
            <w:gridSpan w:val="5"/>
            <w:shd w:val="clear" w:color="auto" w:fill="auto"/>
          </w:tcPr>
          <w:p w14:paraId="6D97F86D" w14:textId="5CB39B57" w:rsidR="00E029D1" w:rsidRPr="00EF1AFD" w:rsidRDefault="00E029D1" w:rsidP="00E029D1">
            <w:pPr>
              <w:jc w:val="both"/>
              <w:rPr>
                <w:rFonts w:ascii="Arial" w:hAnsi="Arial" w:cs="Arial"/>
                <w:b/>
              </w:rPr>
            </w:pPr>
            <w:r w:rsidRPr="00EF1AFD">
              <w:rPr>
                <w:rFonts w:ascii="Arial" w:hAnsi="Arial" w:cs="Arial"/>
                <w:b/>
              </w:rPr>
              <w:t>Q1. Annual practitioner regi</w:t>
            </w:r>
            <w:r w:rsidR="00235D87">
              <w:rPr>
                <w:rFonts w:ascii="Arial" w:hAnsi="Arial" w:cs="Arial"/>
                <w:b/>
              </w:rPr>
              <w:t xml:space="preserve">stration fees will rise from </w:t>
            </w:r>
            <w:proofErr w:type="gramStart"/>
            <w:r w:rsidR="00235D87">
              <w:rPr>
                <w:rFonts w:ascii="Arial" w:hAnsi="Arial" w:cs="Arial"/>
                <w:b/>
              </w:rPr>
              <w:t>£10</w:t>
            </w:r>
            <w:r w:rsidR="00C552E7">
              <w:rPr>
                <w:rFonts w:ascii="Arial" w:hAnsi="Arial" w:cs="Arial"/>
                <w:b/>
              </w:rPr>
              <w:t>4</w:t>
            </w:r>
            <w:r w:rsidR="00C56E53">
              <w:rPr>
                <w:rFonts w:ascii="Arial" w:hAnsi="Arial" w:cs="Arial"/>
                <w:b/>
              </w:rPr>
              <w:t xml:space="preserve"> to £10</w:t>
            </w:r>
            <w:r w:rsidR="00C552E7">
              <w:rPr>
                <w:rFonts w:ascii="Arial" w:hAnsi="Arial" w:cs="Arial"/>
                <w:b/>
              </w:rPr>
              <w:t>8</w:t>
            </w:r>
            <w:r w:rsidRPr="00EF1AFD">
              <w:rPr>
                <w:rFonts w:ascii="Arial" w:hAnsi="Arial" w:cs="Arial"/>
                <w:b/>
              </w:rPr>
              <w:t>,</w:t>
            </w:r>
            <w:proofErr w:type="gramEnd"/>
            <w:r w:rsidRPr="00EF1AFD">
              <w:rPr>
                <w:rFonts w:ascii="Arial" w:hAnsi="Arial" w:cs="Arial"/>
                <w:b/>
              </w:rPr>
              <w:t xml:space="preserve"> specialist regis</w:t>
            </w:r>
            <w:r w:rsidR="00235D87">
              <w:rPr>
                <w:rFonts w:ascii="Arial" w:hAnsi="Arial" w:cs="Arial"/>
                <w:b/>
              </w:rPr>
              <w:t>tration fees will rise from £3</w:t>
            </w:r>
            <w:r w:rsidR="00542AD2">
              <w:rPr>
                <w:rFonts w:ascii="Arial" w:hAnsi="Arial" w:cs="Arial"/>
                <w:b/>
              </w:rPr>
              <w:t>2</w:t>
            </w:r>
            <w:r w:rsidR="00C552E7">
              <w:rPr>
                <w:rFonts w:ascii="Arial" w:hAnsi="Arial" w:cs="Arial"/>
                <w:b/>
              </w:rPr>
              <w:t>7</w:t>
            </w:r>
            <w:r w:rsidR="00C56E53">
              <w:rPr>
                <w:rFonts w:ascii="Arial" w:hAnsi="Arial" w:cs="Arial"/>
                <w:b/>
              </w:rPr>
              <w:t xml:space="preserve"> to £3</w:t>
            </w:r>
            <w:r w:rsidR="00C552E7">
              <w:rPr>
                <w:rFonts w:ascii="Arial" w:hAnsi="Arial" w:cs="Arial"/>
                <w:b/>
              </w:rPr>
              <w:t>36</w:t>
            </w:r>
            <w:r w:rsidRPr="00EF1AFD">
              <w:rPr>
                <w:rFonts w:ascii="Arial" w:hAnsi="Arial" w:cs="Arial"/>
                <w:b/>
              </w:rPr>
              <w:t xml:space="preserve"> and Specialty Registrar registration fees will</w:t>
            </w:r>
            <w:r w:rsidR="00235D87">
              <w:rPr>
                <w:rFonts w:ascii="Arial" w:hAnsi="Arial" w:cs="Arial"/>
                <w:b/>
              </w:rPr>
              <w:t xml:space="preserve"> rise from £10</w:t>
            </w:r>
            <w:r w:rsidR="00C552E7">
              <w:rPr>
                <w:rFonts w:ascii="Arial" w:hAnsi="Arial" w:cs="Arial"/>
                <w:b/>
              </w:rPr>
              <w:t>4</w:t>
            </w:r>
            <w:r w:rsidR="00C56E53">
              <w:rPr>
                <w:rFonts w:ascii="Arial" w:hAnsi="Arial" w:cs="Arial"/>
                <w:b/>
              </w:rPr>
              <w:t xml:space="preserve"> to £10</w:t>
            </w:r>
            <w:r w:rsidR="00C552E7">
              <w:rPr>
                <w:rFonts w:ascii="Arial" w:hAnsi="Arial" w:cs="Arial"/>
                <w:b/>
              </w:rPr>
              <w:t>8</w:t>
            </w:r>
            <w:r w:rsidRPr="00EF1AFD">
              <w:rPr>
                <w:rFonts w:ascii="Arial" w:hAnsi="Arial" w:cs="Arial"/>
                <w:b/>
              </w:rPr>
              <w:t>.</w:t>
            </w:r>
          </w:p>
          <w:p w14:paraId="7A226A6D" w14:textId="77777777" w:rsidR="00E029D1" w:rsidRPr="00EF1AFD" w:rsidRDefault="00E029D1" w:rsidP="00E029D1">
            <w:pPr>
              <w:jc w:val="both"/>
              <w:rPr>
                <w:rFonts w:ascii="Arial" w:hAnsi="Arial" w:cs="Arial"/>
                <w:b/>
              </w:rPr>
            </w:pPr>
          </w:p>
          <w:p w14:paraId="1559C91E" w14:textId="77777777" w:rsidR="00E029D1" w:rsidRPr="00EF1AFD" w:rsidRDefault="00E029D1" w:rsidP="00E029D1">
            <w:pPr>
              <w:jc w:val="both"/>
              <w:rPr>
                <w:rFonts w:ascii="Arial" w:hAnsi="Arial" w:cs="Arial"/>
                <w:b/>
              </w:rPr>
            </w:pPr>
            <w:r w:rsidRPr="00EF1AFD">
              <w:rPr>
                <w:rFonts w:ascii="Arial" w:hAnsi="Arial" w:cs="Arial"/>
                <w:b/>
              </w:rPr>
              <w:t xml:space="preserve">Do you </w:t>
            </w:r>
            <w:r w:rsidR="006246CE">
              <w:rPr>
                <w:rFonts w:ascii="Arial" w:hAnsi="Arial" w:cs="Arial"/>
                <w:b/>
              </w:rPr>
              <w:t>agree with the Board’s proposal?</w:t>
            </w:r>
          </w:p>
          <w:p w14:paraId="30853E92" w14:textId="77777777" w:rsidR="00E029D1" w:rsidRPr="00EF1AFD" w:rsidRDefault="00E029D1" w:rsidP="00E029D1">
            <w:pPr>
              <w:rPr>
                <w:rFonts w:ascii="Arial" w:hAnsi="Arial" w:cs="Arial"/>
                <w:b/>
              </w:rPr>
            </w:pPr>
          </w:p>
        </w:tc>
      </w:tr>
      <w:tr w:rsidR="00E029D1" w:rsidRPr="00EF1AFD" w14:paraId="1B5C3F05" w14:textId="77777777" w:rsidTr="00A5500A">
        <w:tc>
          <w:tcPr>
            <w:tcW w:w="1000" w:type="pct"/>
            <w:shd w:val="clear" w:color="auto" w:fill="auto"/>
            <w:vAlign w:val="center"/>
          </w:tcPr>
          <w:p w14:paraId="53569CC0" w14:textId="77777777" w:rsidR="00E029D1" w:rsidRPr="00EF1AFD" w:rsidRDefault="00E029D1" w:rsidP="00B62A03">
            <w:pPr>
              <w:jc w:val="center"/>
              <w:rPr>
                <w:rFonts w:ascii="Arial" w:hAnsi="Arial" w:cs="Arial"/>
              </w:rPr>
            </w:pPr>
            <w:r w:rsidRPr="00EF1AFD">
              <w:rPr>
                <w:rFonts w:ascii="Arial" w:hAnsi="Arial" w:cs="Arial"/>
              </w:rPr>
              <w:t>Strongly agree</w:t>
            </w:r>
          </w:p>
        </w:tc>
        <w:tc>
          <w:tcPr>
            <w:tcW w:w="1000" w:type="pct"/>
            <w:shd w:val="clear" w:color="auto" w:fill="auto"/>
            <w:vAlign w:val="center"/>
          </w:tcPr>
          <w:p w14:paraId="3CC863F2" w14:textId="77777777" w:rsidR="00E029D1" w:rsidRPr="00EF1AFD" w:rsidRDefault="00E029D1" w:rsidP="00B62A03">
            <w:pPr>
              <w:jc w:val="center"/>
              <w:rPr>
                <w:rFonts w:ascii="Arial" w:hAnsi="Arial" w:cs="Arial"/>
              </w:rPr>
            </w:pPr>
            <w:r w:rsidRPr="00EF1AFD">
              <w:rPr>
                <w:rFonts w:ascii="Arial" w:hAnsi="Arial" w:cs="Arial"/>
              </w:rPr>
              <w:t>Agree</w:t>
            </w:r>
          </w:p>
        </w:tc>
        <w:tc>
          <w:tcPr>
            <w:tcW w:w="1000" w:type="pct"/>
            <w:shd w:val="clear" w:color="auto" w:fill="auto"/>
            <w:vAlign w:val="center"/>
          </w:tcPr>
          <w:p w14:paraId="6EAEFE7F" w14:textId="77777777" w:rsidR="00E029D1" w:rsidRPr="00EF1AFD" w:rsidRDefault="00E029D1" w:rsidP="00B62A03">
            <w:pPr>
              <w:jc w:val="center"/>
              <w:rPr>
                <w:rFonts w:ascii="Arial" w:hAnsi="Arial" w:cs="Arial"/>
              </w:rPr>
            </w:pPr>
            <w:r w:rsidRPr="00EF1AFD">
              <w:rPr>
                <w:rFonts w:ascii="Arial" w:hAnsi="Arial" w:cs="Arial"/>
              </w:rPr>
              <w:t>Neither agree nor disagree</w:t>
            </w:r>
          </w:p>
        </w:tc>
        <w:tc>
          <w:tcPr>
            <w:tcW w:w="1000" w:type="pct"/>
            <w:shd w:val="clear" w:color="auto" w:fill="auto"/>
            <w:vAlign w:val="center"/>
          </w:tcPr>
          <w:p w14:paraId="4A664832" w14:textId="77777777" w:rsidR="00E029D1" w:rsidRPr="00EF1AFD" w:rsidRDefault="00E029D1" w:rsidP="00B62A03">
            <w:pPr>
              <w:jc w:val="center"/>
              <w:rPr>
                <w:rFonts w:ascii="Arial" w:hAnsi="Arial" w:cs="Arial"/>
              </w:rPr>
            </w:pPr>
            <w:r w:rsidRPr="00EF1AFD">
              <w:rPr>
                <w:rFonts w:ascii="Arial" w:hAnsi="Arial" w:cs="Arial"/>
              </w:rPr>
              <w:t>Disagree</w:t>
            </w:r>
          </w:p>
        </w:tc>
        <w:tc>
          <w:tcPr>
            <w:tcW w:w="1000" w:type="pct"/>
            <w:shd w:val="clear" w:color="auto" w:fill="auto"/>
            <w:vAlign w:val="center"/>
          </w:tcPr>
          <w:p w14:paraId="50EC7BF5" w14:textId="77777777" w:rsidR="00E029D1" w:rsidRPr="00EF1AFD" w:rsidRDefault="00E029D1" w:rsidP="00B62A03">
            <w:pPr>
              <w:jc w:val="center"/>
              <w:rPr>
                <w:rFonts w:ascii="Arial" w:hAnsi="Arial" w:cs="Arial"/>
              </w:rPr>
            </w:pPr>
            <w:r w:rsidRPr="00EF1AFD">
              <w:rPr>
                <w:rFonts w:ascii="Arial" w:hAnsi="Arial" w:cs="Arial"/>
              </w:rPr>
              <w:t>Strongly disagree</w:t>
            </w:r>
          </w:p>
        </w:tc>
      </w:tr>
      <w:tr w:rsidR="00E029D1" w:rsidRPr="00EF1AFD" w14:paraId="5A8B83D7" w14:textId="77777777" w:rsidTr="00A5500A">
        <w:tc>
          <w:tcPr>
            <w:tcW w:w="1000" w:type="pct"/>
            <w:shd w:val="clear" w:color="auto" w:fill="auto"/>
          </w:tcPr>
          <w:p w14:paraId="3CEA7490" w14:textId="77777777" w:rsidR="00E029D1" w:rsidRPr="00EF1AFD" w:rsidRDefault="00E029D1" w:rsidP="00B62A03">
            <w:pPr>
              <w:rPr>
                <w:rFonts w:ascii="Arial" w:hAnsi="Arial" w:cs="Arial"/>
              </w:rPr>
            </w:pPr>
          </w:p>
          <w:p w14:paraId="098698AD" w14:textId="77777777" w:rsidR="00E029D1" w:rsidRPr="00EF1AFD" w:rsidRDefault="00E029D1" w:rsidP="00B62A03">
            <w:pPr>
              <w:rPr>
                <w:rFonts w:ascii="Arial" w:hAnsi="Arial" w:cs="Arial"/>
              </w:rPr>
            </w:pPr>
          </w:p>
        </w:tc>
        <w:tc>
          <w:tcPr>
            <w:tcW w:w="1000" w:type="pct"/>
            <w:shd w:val="clear" w:color="auto" w:fill="auto"/>
          </w:tcPr>
          <w:p w14:paraId="0B9BC898" w14:textId="77777777" w:rsidR="00E029D1" w:rsidRPr="00EF1AFD" w:rsidRDefault="00E029D1" w:rsidP="00B62A03">
            <w:pPr>
              <w:rPr>
                <w:rFonts w:ascii="Arial" w:hAnsi="Arial" w:cs="Arial"/>
              </w:rPr>
            </w:pPr>
          </w:p>
        </w:tc>
        <w:tc>
          <w:tcPr>
            <w:tcW w:w="1000" w:type="pct"/>
            <w:shd w:val="clear" w:color="auto" w:fill="auto"/>
          </w:tcPr>
          <w:p w14:paraId="726B14FB" w14:textId="77777777" w:rsidR="00E029D1" w:rsidRPr="00EF1AFD" w:rsidRDefault="00E029D1" w:rsidP="00B62A03">
            <w:pPr>
              <w:rPr>
                <w:rFonts w:ascii="Arial" w:hAnsi="Arial" w:cs="Arial"/>
              </w:rPr>
            </w:pPr>
          </w:p>
        </w:tc>
        <w:tc>
          <w:tcPr>
            <w:tcW w:w="1000" w:type="pct"/>
            <w:shd w:val="clear" w:color="auto" w:fill="auto"/>
          </w:tcPr>
          <w:p w14:paraId="1110D001" w14:textId="77777777" w:rsidR="00E029D1" w:rsidRPr="00EF1AFD" w:rsidRDefault="00E029D1" w:rsidP="00B62A03">
            <w:pPr>
              <w:rPr>
                <w:rFonts w:ascii="Arial" w:hAnsi="Arial" w:cs="Arial"/>
              </w:rPr>
            </w:pPr>
          </w:p>
        </w:tc>
        <w:tc>
          <w:tcPr>
            <w:tcW w:w="1000" w:type="pct"/>
            <w:shd w:val="clear" w:color="auto" w:fill="auto"/>
          </w:tcPr>
          <w:p w14:paraId="4D0882B7" w14:textId="77777777" w:rsidR="00E029D1" w:rsidRPr="00EF1AFD" w:rsidRDefault="00E029D1" w:rsidP="00B62A03">
            <w:pPr>
              <w:rPr>
                <w:rFonts w:ascii="Arial" w:hAnsi="Arial" w:cs="Arial"/>
              </w:rPr>
            </w:pPr>
          </w:p>
        </w:tc>
      </w:tr>
      <w:tr w:rsidR="00E029D1" w:rsidRPr="00EF1AFD" w14:paraId="4EF10ADD" w14:textId="77777777" w:rsidTr="00A5500A">
        <w:tc>
          <w:tcPr>
            <w:tcW w:w="5000" w:type="pct"/>
            <w:gridSpan w:val="5"/>
            <w:shd w:val="clear" w:color="auto" w:fill="auto"/>
          </w:tcPr>
          <w:p w14:paraId="354DB562" w14:textId="77777777" w:rsidR="00E029D1" w:rsidRPr="00EF1AFD" w:rsidRDefault="00E029D1" w:rsidP="00B62A03">
            <w:pPr>
              <w:rPr>
                <w:rFonts w:ascii="Arial" w:hAnsi="Arial" w:cs="Arial"/>
                <w:b/>
              </w:rPr>
            </w:pPr>
            <w:r w:rsidRPr="00EF1AFD">
              <w:rPr>
                <w:rFonts w:ascii="Arial" w:hAnsi="Arial" w:cs="Arial"/>
                <w:b/>
              </w:rPr>
              <w:t>Any comment:</w:t>
            </w:r>
          </w:p>
          <w:p w14:paraId="0134481F" w14:textId="77777777" w:rsidR="00E029D1" w:rsidRPr="00EF1AFD" w:rsidRDefault="00E029D1" w:rsidP="00B62A03">
            <w:pPr>
              <w:rPr>
                <w:rFonts w:ascii="Arial" w:hAnsi="Arial" w:cs="Arial"/>
                <w:b/>
              </w:rPr>
            </w:pPr>
          </w:p>
          <w:p w14:paraId="4DBF86BB" w14:textId="77777777" w:rsidR="00E029D1" w:rsidRPr="00EF1AFD" w:rsidRDefault="00E029D1" w:rsidP="00B62A03">
            <w:pPr>
              <w:rPr>
                <w:rFonts w:ascii="Arial" w:hAnsi="Arial" w:cs="Arial"/>
                <w:b/>
              </w:rPr>
            </w:pPr>
          </w:p>
          <w:p w14:paraId="47A099FD" w14:textId="77777777" w:rsidR="00E029D1" w:rsidRPr="00EF1AFD" w:rsidRDefault="00E029D1" w:rsidP="00B62A03">
            <w:pPr>
              <w:rPr>
                <w:rFonts w:ascii="Arial" w:hAnsi="Arial" w:cs="Arial"/>
                <w:b/>
              </w:rPr>
            </w:pPr>
          </w:p>
          <w:p w14:paraId="77404CFB" w14:textId="77777777" w:rsidR="00E029D1" w:rsidRPr="00EF1AFD" w:rsidRDefault="00E029D1" w:rsidP="00B62A03">
            <w:pPr>
              <w:rPr>
                <w:rFonts w:ascii="Arial" w:hAnsi="Arial" w:cs="Arial"/>
                <w:b/>
              </w:rPr>
            </w:pPr>
          </w:p>
          <w:p w14:paraId="78D643B9" w14:textId="77777777" w:rsidR="00E029D1" w:rsidRPr="00EF1AFD" w:rsidRDefault="00E029D1" w:rsidP="00B62A03">
            <w:pPr>
              <w:rPr>
                <w:rFonts w:ascii="Arial" w:hAnsi="Arial" w:cs="Arial"/>
                <w:b/>
              </w:rPr>
            </w:pPr>
          </w:p>
        </w:tc>
      </w:tr>
    </w:tbl>
    <w:p w14:paraId="103AA777" w14:textId="77777777" w:rsidR="00E029D1" w:rsidRDefault="00E029D1" w:rsidP="0077408C">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03"/>
        <w:gridCol w:w="1803"/>
        <w:gridCol w:w="1803"/>
        <w:gridCol w:w="1803"/>
      </w:tblGrid>
      <w:tr w:rsidR="00E029D1" w:rsidRPr="00EF1AFD" w14:paraId="2E9DBE90" w14:textId="77777777" w:rsidTr="00A5500A">
        <w:tc>
          <w:tcPr>
            <w:tcW w:w="5000" w:type="pct"/>
            <w:gridSpan w:val="5"/>
            <w:shd w:val="clear" w:color="auto" w:fill="auto"/>
          </w:tcPr>
          <w:p w14:paraId="31DEC7AA" w14:textId="1173BD05" w:rsidR="00E029D1" w:rsidRPr="00EF1AFD" w:rsidRDefault="00404AAA" w:rsidP="00E029D1">
            <w:pPr>
              <w:jc w:val="both"/>
              <w:rPr>
                <w:rFonts w:ascii="Arial" w:hAnsi="Arial" w:cs="Arial"/>
                <w:b/>
              </w:rPr>
            </w:pPr>
            <w:r>
              <w:rPr>
                <w:rFonts w:ascii="Arial" w:hAnsi="Arial" w:cs="Arial"/>
                <w:b/>
              </w:rPr>
              <w:t>Q</w:t>
            </w:r>
            <w:r w:rsidR="00542AD2">
              <w:rPr>
                <w:rFonts w:ascii="Arial" w:hAnsi="Arial" w:cs="Arial"/>
                <w:b/>
              </w:rPr>
              <w:t>2</w:t>
            </w:r>
            <w:r w:rsidR="00E029D1" w:rsidRPr="00EF1AFD">
              <w:rPr>
                <w:rFonts w:ascii="Arial" w:hAnsi="Arial" w:cs="Arial"/>
                <w:b/>
              </w:rPr>
              <w:t>. The Board’s priorities in managing UKPHR’s finances are (1) long-term sustainability; (2) improved registration services for registrants; (3)</w:t>
            </w:r>
            <w:r w:rsidR="006246CE">
              <w:rPr>
                <w:rFonts w:ascii="Arial" w:hAnsi="Arial" w:cs="Arial"/>
                <w:b/>
              </w:rPr>
              <w:t xml:space="preserve"> successful implementation of revalidation</w:t>
            </w:r>
            <w:r>
              <w:rPr>
                <w:rFonts w:ascii="Arial" w:hAnsi="Arial" w:cs="Arial"/>
                <w:b/>
              </w:rPr>
              <w:t>, new portfolio assessment route</w:t>
            </w:r>
            <w:r w:rsidR="006246CE">
              <w:rPr>
                <w:rFonts w:ascii="Arial" w:hAnsi="Arial" w:cs="Arial"/>
                <w:b/>
              </w:rPr>
              <w:t xml:space="preserve"> for specialist</w:t>
            </w:r>
            <w:r>
              <w:rPr>
                <w:rFonts w:ascii="Arial" w:hAnsi="Arial" w:cs="Arial"/>
                <w:b/>
              </w:rPr>
              <w:t>s</w:t>
            </w:r>
            <w:r w:rsidR="006246CE">
              <w:rPr>
                <w:rFonts w:ascii="Arial" w:hAnsi="Arial" w:cs="Arial"/>
                <w:b/>
              </w:rPr>
              <w:t xml:space="preserve"> and </w:t>
            </w:r>
            <w:r>
              <w:rPr>
                <w:rFonts w:ascii="Arial" w:hAnsi="Arial" w:cs="Arial"/>
                <w:b/>
              </w:rPr>
              <w:t xml:space="preserve">completion of review of </w:t>
            </w:r>
            <w:r w:rsidR="006246CE">
              <w:rPr>
                <w:rFonts w:ascii="Arial" w:hAnsi="Arial" w:cs="Arial"/>
                <w:b/>
              </w:rPr>
              <w:t>practitioner registra</w:t>
            </w:r>
            <w:r>
              <w:rPr>
                <w:rFonts w:ascii="Arial" w:hAnsi="Arial" w:cs="Arial"/>
                <w:b/>
              </w:rPr>
              <w:t>tion</w:t>
            </w:r>
            <w:r w:rsidR="00E029D1" w:rsidRPr="00EF1AFD">
              <w:rPr>
                <w:rFonts w:ascii="Arial" w:hAnsi="Arial" w:cs="Arial"/>
                <w:b/>
              </w:rPr>
              <w:t>.</w:t>
            </w:r>
          </w:p>
          <w:p w14:paraId="4A9E8D96" w14:textId="77777777" w:rsidR="00E029D1" w:rsidRPr="00EF1AFD" w:rsidRDefault="00E029D1" w:rsidP="00E029D1">
            <w:pPr>
              <w:jc w:val="both"/>
              <w:rPr>
                <w:rFonts w:ascii="Arial" w:hAnsi="Arial" w:cs="Arial"/>
                <w:b/>
              </w:rPr>
            </w:pPr>
            <w:r w:rsidRPr="00EF1AFD">
              <w:rPr>
                <w:rFonts w:ascii="Arial" w:hAnsi="Arial" w:cs="Arial"/>
                <w:b/>
              </w:rPr>
              <w:t xml:space="preserve"> </w:t>
            </w:r>
          </w:p>
          <w:p w14:paraId="3FAAA29C" w14:textId="77777777" w:rsidR="00E029D1" w:rsidRPr="00EF1AFD" w:rsidRDefault="00E029D1" w:rsidP="00E029D1">
            <w:pPr>
              <w:jc w:val="both"/>
              <w:rPr>
                <w:rFonts w:ascii="Arial" w:hAnsi="Arial" w:cs="Arial"/>
                <w:b/>
              </w:rPr>
            </w:pPr>
            <w:r w:rsidRPr="00EF1AFD">
              <w:rPr>
                <w:rFonts w:ascii="Arial" w:hAnsi="Arial" w:cs="Arial"/>
                <w:b/>
              </w:rPr>
              <w:t>Do you ag</w:t>
            </w:r>
            <w:r w:rsidR="006246CE">
              <w:rPr>
                <w:rFonts w:ascii="Arial" w:hAnsi="Arial" w:cs="Arial"/>
                <w:b/>
              </w:rPr>
              <w:t>ree with the Board’s priorities?</w:t>
            </w:r>
          </w:p>
          <w:p w14:paraId="102D22D3" w14:textId="77777777" w:rsidR="00E029D1" w:rsidRPr="00EF1AFD" w:rsidRDefault="00E029D1" w:rsidP="00E029D1">
            <w:pPr>
              <w:jc w:val="both"/>
              <w:rPr>
                <w:rFonts w:ascii="Arial" w:hAnsi="Arial" w:cs="Arial"/>
                <w:b/>
              </w:rPr>
            </w:pPr>
          </w:p>
        </w:tc>
      </w:tr>
      <w:tr w:rsidR="00E029D1" w:rsidRPr="00EF1AFD" w14:paraId="57759DAB" w14:textId="77777777" w:rsidTr="00A5500A">
        <w:tc>
          <w:tcPr>
            <w:tcW w:w="1000" w:type="pct"/>
            <w:shd w:val="clear" w:color="auto" w:fill="auto"/>
            <w:vAlign w:val="center"/>
          </w:tcPr>
          <w:p w14:paraId="74A45FD8" w14:textId="77777777" w:rsidR="00E029D1" w:rsidRPr="00EF1AFD" w:rsidRDefault="00E029D1" w:rsidP="00B62A03">
            <w:pPr>
              <w:jc w:val="center"/>
              <w:rPr>
                <w:rFonts w:ascii="Arial" w:hAnsi="Arial" w:cs="Arial"/>
              </w:rPr>
            </w:pPr>
            <w:r w:rsidRPr="00EF1AFD">
              <w:rPr>
                <w:rFonts w:ascii="Arial" w:hAnsi="Arial" w:cs="Arial"/>
              </w:rPr>
              <w:t>Strongly agree</w:t>
            </w:r>
          </w:p>
        </w:tc>
        <w:tc>
          <w:tcPr>
            <w:tcW w:w="1000" w:type="pct"/>
            <w:shd w:val="clear" w:color="auto" w:fill="auto"/>
            <w:vAlign w:val="center"/>
          </w:tcPr>
          <w:p w14:paraId="60FDD0E3" w14:textId="77777777" w:rsidR="00E029D1" w:rsidRPr="00EF1AFD" w:rsidRDefault="00E029D1" w:rsidP="00B62A03">
            <w:pPr>
              <w:jc w:val="center"/>
              <w:rPr>
                <w:rFonts w:ascii="Arial" w:hAnsi="Arial" w:cs="Arial"/>
              </w:rPr>
            </w:pPr>
            <w:r w:rsidRPr="00EF1AFD">
              <w:rPr>
                <w:rFonts w:ascii="Arial" w:hAnsi="Arial" w:cs="Arial"/>
              </w:rPr>
              <w:t>Agree</w:t>
            </w:r>
          </w:p>
        </w:tc>
        <w:tc>
          <w:tcPr>
            <w:tcW w:w="1000" w:type="pct"/>
            <w:shd w:val="clear" w:color="auto" w:fill="auto"/>
            <w:vAlign w:val="center"/>
          </w:tcPr>
          <w:p w14:paraId="04437234" w14:textId="77777777" w:rsidR="00E029D1" w:rsidRPr="00EF1AFD" w:rsidRDefault="00E029D1" w:rsidP="00B62A03">
            <w:pPr>
              <w:jc w:val="center"/>
              <w:rPr>
                <w:rFonts w:ascii="Arial" w:hAnsi="Arial" w:cs="Arial"/>
              </w:rPr>
            </w:pPr>
            <w:r w:rsidRPr="00EF1AFD">
              <w:rPr>
                <w:rFonts w:ascii="Arial" w:hAnsi="Arial" w:cs="Arial"/>
              </w:rPr>
              <w:t>Neither agree nor disagree</w:t>
            </w:r>
          </w:p>
        </w:tc>
        <w:tc>
          <w:tcPr>
            <w:tcW w:w="1000" w:type="pct"/>
            <w:shd w:val="clear" w:color="auto" w:fill="auto"/>
            <w:vAlign w:val="center"/>
          </w:tcPr>
          <w:p w14:paraId="2A80F149" w14:textId="77777777" w:rsidR="00E029D1" w:rsidRPr="00EF1AFD" w:rsidRDefault="00E029D1" w:rsidP="00B62A03">
            <w:pPr>
              <w:jc w:val="center"/>
              <w:rPr>
                <w:rFonts w:ascii="Arial" w:hAnsi="Arial" w:cs="Arial"/>
              </w:rPr>
            </w:pPr>
            <w:r w:rsidRPr="00EF1AFD">
              <w:rPr>
                <w:rFonts w:ascii="Arial" w:hAnsi="Arial" w:cs="Arial"/>
              </w:rPr>
              <w:t>Disagree</w:t>
            </w:r>
          </w:p>
        </w:tc>
        <w:tc>
          <w:tcPr>
            <w:tcW w:w="1000" w:type="pct"/>
            <w:shd w:val="clear" w:color="auto" w:fill="auto"/>
            <w:vAlign w:val="center"/>
          </w:tcPr>
          <w:p w14:paraId="2FB5406F" w14:textId="77777777" w:rsidR="00E029D1" w:rsidRPr="00EF1AFD" w:rsidRDefault="00E029D1" w:rsidP="00B62A03">
            <w:pPr>
              <w:jc w:val="center"/>
              <w:rPr>
                <w:rFonts w:ascii="Arial" w:hAnsi="Arial" w:cs="Arial"/>
              </w:rPr>
            </w:pPr>
            <w:r w:rsidRPr="00EF1AFD">
              <w:rPr>
                <w:rFonts w:ascii="Arial" w:hAnsi="Arial" w:cs="Arial"/>
              </w:rPr>
              <w:t>Strongly disagree</w:t>
            </w:r>
          </w:p>
        </w:tc>
      </w:tr>
      <w:tr w:rsidR="00E029D1" w:rsidRPr="00EF1AFD" w14:paraId="54BDA726" w14:textId="77777777" w:rsidTr="00A5500A">
        <w:tc>
          <w:tcPr>
            <w:tcW w:w="1000" w:type="pct"/>
            <w:shd w:val="clear" w:color="auto" w:fill="auto"/>
          </w:tcPr>
          <w:p w14:paraId="562E7D90" w14:textId="77777777" w:rsidR="00E029D1" w:rsidRPr="00EF1AFD" w:rsidRDefault="00E029D1" w:rsidP="00B62A03">
            <w:pPr>
              <w:rPr>
                <w:rFonts w:ascii="Arial" w:hAnsi="Arial" w:cs="Arial"/>
              </w:rPr>
            </w:pPr>
          </w:p>
          <w:p w14:paraId="5093F25A" w14:textId="77777777" w:rsidR="00E029D1" w:rsidRPr="00EF1AFD" w:rsidRDefault="00E029D1" w:rsidP="00B62A03">
            <w:pPr>
              <w:rPr>
                <w:rFonts w:ascii="Arial" w:hAnsi="Arial" w:cs="Arial"/>
              </w:rPr>
            </w:pPr>
          </w:p>
        </w:tc>
        <w:tc>
          <w:tcPr>
            <w:tcW w:w="1000" w:type="pct"/>
            <w:shd w:val="clear" w:color="auto" w:fill="auto"/>
          </w:tcPr>
          <w:p w14:paraId="56C535E5" w14:textId="77777777" w:rsidR="00E029D1" w:rsidRPr="00EF1AFD" w:rsidRDefault="00E029D1" w:rsidP="00B62A03">
            <w:pPr>
              <w:rPr>
                <w:rFonts w:ascii="Arial" w:hAnsi="Arial" w:cs="Arial"/>
              </w:rPr>
            </w:pPr>
          </w:p>
        </w:tc>
        <w:tc>
          <w:tcPr>
            <w:tcW w:w="1000" w:type="pct"/>
            <w:shd w:val="clear" w:color="auto" w:fill="auto"/>
          </w:tcPr>
          <w:p w14:paraId="66B16BCE" w14:textId="77777777" w:rsidR="00E029D1" w:rsidRPr="00EF1AFD" w:rsidRDefault="00E029D1" w:rsidP="00B62A03">
            <w:pPr>
              <w:rPr>
                <w:rFonts w:ascii="Arial" w:hAnsi="Arial" w:cs="Arial"/>
              </w:rPr>
            </w:pPr>
          </w:p>
        </w:tc>
        <w:tc>
          <w:tcPr>
            <w:tcW w:w="1000" w:type="pct"/>
            <w:shd w:val="clear" w:color="auto" w:fill="auto"/>
          </w:tcPr>
          <w:p w14:paraId="3F81A0F7" w14:textId="77777777" w:rsidR="00E029D1" w:rsidRPr="00EF1AFD" w:rsidRDefault="00E029D1" w:rsidP="00B62A03">
            <w:pPr>
              <w:rPr>
                <w:rFonts w:ascii="Arial" w:hAnsi="Arial" w:cs="Arial"/>
              </w:rPr>
            </w:pPr>
          </w:p>
        </w:tc>
        <w:tc>
          <w:tcPr>
            <w:tcW w:w="1000" w:type="pct"/>
            <w:shd w:val="clear" w:color="auto" w:fill="auto"/>
          </w:tcPr>
          <w:p w14:paraId="6B09097B" w14:textId="77777777" w:rsidR="00E029D1" w:rsidRPr="00EF1AFD" w:rsidRDefault="00E029D1" w:rsidP="00B62A03">
            <w:pPr>
              <w:rPr>
                <w:rFonts w:ascii="Arial" w:hAnsi="Arial" w:cs="Arial"/>
              </w:rPr>
            </w:pPr>
          </w:p>
        </w:tc>
      </w:tr>
      <w:tr w:rsidR="00E029D1" w:rsidRPr="00EF1AFD" w14:paraId="4731C733" w14:textId="77777777" w:rsidTr="00A5500A">
        <w:tc>
          <w:tcPr>
            <w:tcW w:w="5000" w:type="pct"/>
            <w:gridSpan w:val="5"/>
            <w:shd w:val="clear" w:color="auto" w:fill="auto"/>
          </w:tcPr>
          <w:p w14:paraId="5732EF90" w14:textId="084231A9" w:rsidR="00E029D1" w:rsidRPr="00EF1AFD" w:rsidRDefault="00E029D1" w:rsidP="00B62A03">
            <w:pPr>
              <w:rPr>
                <w:rFonts w:ascii="Arial" w:hAnsi="Arial" w:cs="Arial"/>
                <w:b/>
              </w:rPr>
            </w:pPr>
            <w:r w:rsidRPr="00EF1AFD">
              <w:rPr>
                <w:rFonts w:ascii="Arial" w:hAnsi="Arial" w:cs="Arial"/>
                <w:b/>
              </w:rPr>
              <w:t>Any comment:</w:t>
            </w:r>
          </w:p>
          <w:p w14:paraId="581D3E74" w14:textId="77777777" w:rsidR="00E029D1" w:rsidRPr="00EF1AFD" w:rsidRDefault="00E029D1" w:rsidP="00B62A03">
            <w:pPr>
              <w:rPr>
                <w:rFonts w:ascii="Arial" w:hAnsi="Arial" w:cs="Arial"/>
                <w:b/>
              </w:rPr>
            </w:pPr>
          </w:p>
          <w:p w14:paraId="74F1CB7E" w14:textId="77777777" w:rsidR="00E029D1" w:rsidRPr="00EF1AFD" w:rsidRDefault="00E029D1" w:rsidP="00B62A03">
            <w:pPr>
              <w:rPr>
                <w:rFonts w:ascii="Arial" w:hAnsi="Arial" w:cs="Arial"/>
                <w:b/>
              </w:rPr>
            </w:pPr>
          </w:p>
          <w:p w14:paraId="7B189B6E" w14:textId="77777777" w:rsidR="00E029D1" w:rsidRPr="00EF1AFD" w:rsidRDefault="00E029D1" w:rsidP="00B62A03">
            <w:pPr>
              <w:rPr>
                <w:rFonts w:ascii="Arial" w:hAnsi="Arial" w:cs="Arial"/>
                <w:b/>
              </w:rPr>
            </w:pPr>
          </w:p>
          <w:p w14:paraId="7A0FB222" w14:textId="77777777" w:rsidR="00E029D1" w:rsidRPr="00EF1AFD" w:rsidRDefault="00E029D1" w:rsidP="00B62A03">
            <w:pPr>
              <w:rPr>
                <w:rFonts w:ascii="Arial" w:hAnsi="Arial" w:cs="Arial"/>
                <w:b/>
              </w:rPr>
            </w:pPr>
          </w:p>
        </w:tc>
      </w:tr>
    </w:tbl>
    <w:p w14:paraId="57F0CED6" w14:textId="77777777" w:rsidR="003A3414" w:rsidRDefault="003A3414" w:rsidP="0077408C">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03"/>
        <w:gridCol w:w="1803"/>
        <w:gridCol w:w="1803"/>
        <w:gridCol w:w="1803"/>
      </w:tblGrid>
      <w:tr w:rsidR="00E029D1" w:rsidRPr="00EF1AFD" w14:paraId="376B441E" w14:textId="77777777" w:rsidTr="00A5500A">
        <w:tc>
          <w:tcPr>
            <w:tcW w:w="5000" w:type="pct"/>
            <w:gridSpan w:val="5"/>
            <w:shd w:val="clear" w:color="auto" w:fill="auto"/>
          </w:tcPr>
          <w:p w14:paraId="4C3BBFB5" w14:textId="3C10573C" w:rsidR="00E029D1" w:rsidRPr="00EF1AFD" w:rsidRDefault="00404AAA" w:rsidP="00E029D1">
            <w:pPr>
              <w:rPr>
                <w:rFonts w:ascii="Arial" w:hAnsi="Arial" w:cs="Arial"/>
                <w:b/>
              </w:rPr>
            </w:pPr>
            <w:r>
              <w:rPr>
                <w:rFonts w:ascii="Arial" w:hAnsi="Arial" w:cs="Arial"/>
                <w:b/>
              </w:rPr>
              <w:t>Q</w:t>
            </w:r>
            <w:r w:rsidR="00542AD2">
              <w:rPr>
                <w:rFonts w:ascii="Arial" w:hAnsi="Arial" w:cs="Arial"/>
                <w:b/>
              </w:rPr>
              <w:t>3</w:t>
            </w:r>
            <w:r w:rsidR="00E029D1" w:rsidRPr="00EF1AFD">
              <w:rPr>
                <w:rFonts w:ascii="Arial" w:hAnsi="Arial" w:cs="Arial"/>
                <w:b/>
              </w:rPr>
              <w:t xml:space="preserve">. </w:t>
            </w:r>
            <w:r>
              <w:rPr>
                <w:rFonts w:ascii="Arial" w:hAnsi="Arial" w:cs="Arial"/>
                <w:b/>
              </w:rPr>
              <w:t xml:space="preserve">UKPHR is committed to </w:t>
            </w:r>
            <w:r w:rsidR="00E029D1" w:rsidRPr="00EF1AFD">
              <w:rPr>
                <w:rFonts w:ascii="Arial" w:hAnsi="Arial" w:cs="Arial"/>
                <w:b/>
              </w:rPr>
              <w:t xml:space="preserve">the introduction of revalidation </w:t>
            </w:r>
            <w:r w:rsidR="00C552E7">
              <w:rPr>
                <w:rFonts w:ascii="Arial" w:hAnsi="Arial" w:cs="Arial"/>
                <w:b/>
              </w:rPr>
              <w:t>for registered practitioners (having introduced revalidation for registered specialists last year)</w:t>
            </w:r>
            <w:r>
              <w:rPr>
                <w:rFonts w:ascii="Arial" w:hAnsi="Arial" w:cs="Arial"/>
                <w:b/>
              </w:rPr>
              <w:t>. It</w:t>
            </w:r>
            <w:r w:rsidR="006246CE">
              <w:rPr>
                <w:rFonts w:ascii="Arial" w:hAnsi="Arial" w:cs="Arial"/>
                <w:b/>
              </w:rPr>
              <w:t xml:space="preserve"> </w:t>
            </w:r>
            <w:r w:rsidR="00E029D1" w:rsidRPr="00EF1AFD">
              <w:rPr>
                <w:rFonts w:ascii="Arial" w:hAnsi="Arial" w:cs="Arial"/>
                <w:b/>
              </w:rPr>
              <w:t xml:space="preserve">will involve UKPHR in some additional cost but </w:t>
            </w:r>
            <w:r>
              <w:rPr>
                <w:rFonts w:ascii="Arial" w:hAnsi="Arial" w:cs="Arial"/>
                <w:b/>
              </w:rPr>
              <w:t xml:space="preserve">UKPHR </w:t>
            </w:r>
            <w:r w:rsidR="00E029D1" w:rsidRPr="00EF1AFD">
              <w:rPr>
                <w:rFonts w:ascii="Arial" w:hAnsi="Arial" w:cs="Arial"/>
                <w:b/>
              </w:rPr>
              <w:t>believes that the revalidation scheme is essential and therefore meeting the cost is necessary.</w:t>
            </w:r>
            <w:r w:rsidR="006246CE">
              <w:rPr>
                <w:rFonts w:ascii="Arial" w:hAnsi="Arial" w:cs="Arial"/>
                <w:b/>
              </w:rPr>
              <w:t xml:space="preserve"> UKPHR intends to bear</w:t>
            </w:r>
            <w:r w:rsidR="00542AD2">
              <w:rPr>
                <w:rFonts w:ascii="Arial" w:hAnsi="Arial" w:cs="Arial"/>
                <w:b/>
              </w:rPr>
              <w:t xml:space="preserve">, as much as it possibly can, </w:t>
            </w:r>
            <w:r w:rsidR="006246CE">
              <w:rPr>
                <w:rFonts w:ascii="Arial" w:hAnsi="Arial" w:cs="Arial"/>
                <w:b/>
              </w:rPr>
              <w:t>the cost of introducing revalidation itself.</w:t>
            </w:r>
          </w:p>
          <w:p w14:paraId="2B366609" w14:textId="77777777" w:rsidR="00E029D1" w:rsidRPr="00EF1AFD" w:rsidRDefault="00E029D1" w:rsidP="00E029D1">
            <w:pPr>
              <w:rPr>
                <w:rFonts w:ascii="Arial" w:hAnsi="Arial" w:cs="Arial"/>
                <w:b/>
              </w:rPr>
            </w:pPr>
          </w:p>
          <w:p w14:paraId="60F53498" w14:textId="77777777" w:rsidR="00E029D1" w:rsidRPr="00EF1AFD" w:rsidRDefault="00E029D1" w:rsidP="00E029D1">
            <w:pPr>
              <w:rPr>
                <w:rFonts w:ascii="Arial" w:hAnsi="Arial" w:cs="Arial"/>
                <w:b/>
              </w:rPr>
            </w:pPr>
            <w:r w:rsidRPr="00EF1AFD">
              <w:rPr>
                <w:rFonts w:ascii="Arial" w:hAnsi="Arial" w:cs="Arial"/>
                <w:b/>
              </w:rPr>
              <w:t>Do you a</w:t>
            </w:r>
            <w:r w:rsidR="006246CE">
              <w:rPr>
                <w:rFonts w:ascii="Arial" w:hAnsi="Arial" w:cs="Arial"/>
                <w:b/>
              </w:rPr>
              <w:t>gree with the Board’s judgement?</w:t>
            </w:r>
          </w:p>
          <w:p w14:paraId="39EF9671" w14:textId="77777777" w:rsidR="00E029D1" w:rsidRPr="00EF1AFD" w:rsidRDefault="00E029D1" w:rsidP="00E029D1">
            <w:pPr>
              <w:jc w:val="both"/>
              <w:rPr>
                <w:rFonts w:ascii="Arial" w:hAnsi="Arial" w:cs="Arial"/>
                <w:b/>
              </w:rPr>
            </w:pPr>
          </w:p>
        </w:tc>
      </w:tr>
      <w:tr w:rsidR="00E029D1" w:rsidRPr="00EF1AFD" w14:paraId="67A0D8AF" w14:textId="77777777" w:rsidTr="00A5500A">
        <w:tc>
          <w:tcPr>
            <w:tcW w:w="1000" w:type="pct"/>
            <w:shd w:val="clear" w:color="auto" w:fill="auto"/>
            <w:vAlign w:val="center"/>
          </w:tcPr>
          <w:p w14:paraId="29210F49" w14:textId="77777777" w:rsidR="00E029D1" w:rsidRPr="00EF1AFD" w:rsidRDefault="00E029D1" w:rsidP="00B62A03">
            <w:pPr>
              <w:jc w:val="center"/>
              <w:rPr>
                <w:rFonts w:ascii="Arial" w:hAnsi="Arial" w:cs="Arial"/>
              </w:rPr>
            </w:pPr>
            <w:r w:rsidRPr="00EF1AFD">
              <w:rPr>
                <w:rFonts w:ascii="Arial" w:hAnsi="Arial" w:cs="Arial"/>
              </w:rPr>
              <w:t>Strongly agree</w:t>
            </w:r>
          </w:p>
        </w:tc>
        <w:tc>
          <w:tcPr>
            <w:tcW w:w="1000" w:type="pct"/>
            <w:shd w:val="clear" w:color="auto" w:fill="auto"/>
            <w:vAlign w:val="center"/>
          </w:tcPr>
          <w:p w14:paraId="74543BEF" w14:textId="77777777" w:rsidR="00E029D1" w:rsidRPr="00EF1AFD" w:rsidRDefault="00E029D1" w:rsidP="00B62A03">
            <w:pPr>
              <w:jc w:val="center"/>
              <w:rPr>
                <w:rFonts w:ascii="Arial" w:hAnsi="Arial" w:cs="Arial"/>
              </w:rPr>
            </w:pPr>
            <w:r w:rsidRPr="00EF1AFD">
              <w:rPr>
                <w:rFonts w:ascii="Arial" w:hAnsi="Arial" w:cs="Arial"/>
              </w:rPr>
              <w:t>Agree</w:t>
            </w:r>
          </w:p>
        </w:tc>
        <w:tc>
          <w:tcPr>
            <w:tcW w:w="1000" w:type="pct"/>
            <w:shd w:val="clear" w:color="auto" w:fill="auto"/>
            <w:vAlign w:val="center"/>
          </w:tcPr>
          <w:p w14:paraId="5E8C268D" w14:textId="77777777" w:rsidR="00E029D1" w:rsidRPr="00EF1AFD" w:rsidRDefault="00E029D1" w:rsidP="00B62A03">
            <w:pPr>
              <w:jc w:val="center"/>
              <w:rPr>
                <w:rFonts w:ascii="Arial" w:hAnsi="Arial" w:cs="Arial"/>
              </w:rPr>
            </w:pPr>
            <w:r w:rsidRPr="00EF1AFD">
              <w:rPr>
                <w:rFonts w:ascii="Arial" w:hAnsi="Arial" w:cs="Arial"/>
              </w:rPr>
              <w:t>Neither agree nor disagree</w:t>
            </w:r>
          </w:p>
        </w:tc>
        <w:tc>
          <w:tcPr>
            <w:tcW w:w="1000" w:type="pct"/>
            <w:shd w:val="clear" w:color="auto" w:fill="auto"/>
            <w:vAlign w:val="center"/>
          </w:tcPr>
          <w:p w14:paraId="41AFCA43" w14:textId="77777777" w:rsidR="00E029D1" w:rsidRPr="00EF1AFD" w:rsidRDefault="00E029D1" w:rsidP="00B62A03">
            <w:pPr>
              <w:jc w:val="center"/>
              <w:rPr>
                <w:rFonts w:ascii="Arial" w:hAnsi="Arial" w:cs="Arial"/>
              </w:rPr>
            </w:pPr>
            <w:r w:rsidRPr="00EF1AFD">
              <w:rPr>
                <w:rFonts w:ascii="Arial" w:hAnsi="Arial" w:cs="Arial"/>
              </w:rPr>
              <w:t>Disagree</w:t>
            </w:r>
          </w:p>
        </w:tc>
        <w:tc>
          <w:tcPr>
            <w:tcW w:w="1000" w:type="pct"/>
            <w:shd w:val="clear" w:color="auto" w:fill="auto"/>
            <w:vAlign w:val="center"/>
          </w:tcPr>
          <w:p w14:paraId="0FEF3A6B" w14:textId="77777777" w:rsidR="00E029D1" w:rsidRPr="00EF1AFD" w:rsidRDefault="00E029D1" w:rsidP="00B62A03">
            <w:pPr>
              <w:jc w:val="center"/>
              <w:rPr>
                <w:rFonts w:ascii="Arial" w:hAnsi="Arial" w:cs="Arial"/>
              </w:rPr>
            </w:pPr>
            <w:r w:rsidRPr="00EF1AFD">
              <w:rPr>
                <w:rFonts w:ascii="Arial" w:hAnsi="Arial" w:cs="Arial"/>
              </w:rPr>
              <w:t>Strongly disagree</w:t>
            </w:r>
          </w:p>
        </w:tc>
      </w:tr>
      <w:tr w:rsidR="00E029D1" w:rsidRPr="00EF1AFD" w14:paraId="5DC1C918" w14:textId="77777777" w:rsidTr="00A5500A">
        <w:tc>
          <w:tcPr>
            <w:tcW w:w="1000" w:type="pct"/>
            <w:shd w:val="clear" w:color="auto" w:fill="auto"/>
          </w:tcPr>
          <w:p w14:paraId="20A5AC29" w14:textId="77777777" w:rsidR="00E029D1" w:rsidRPr="00EF1AFD" w:rsidRDefault="00E029D1" w:rsidP="00B62A03">
            <w:pPr>
              <w:rPr>
                <w:rFonts w:ascii="Arial" w:hAnsi="Arial" w:cs="Arial"/>
              </w:rPr>
            </w:pPr>
          </w:p>
          <w:p w14:paraId="0ECA5AAB" w14:textId="77777777" w:rsidR="00E029D1" w:rsidRPr="00EF1AFD" w:rsidRDefault="00E029D1" w:rsidP="00B62A03">
            <w:pPr>
              <w:rPr>
                <w:rFonts w:ascii="Arial" w:hAnsi="Arial" w:cs="Arial"/>
              </w:rPr>
            </w:pPr>
          </w:p>
        </w:tc>
        <w:tc>
          <w:tcPr>
            <w:tcW w:w="1000" w:type="pct"/>
            <w:shd w:val="clear" w:color="auto" w:fill="auto"/>
          </w:tcPr>
          <w:p w14:paraId="04050753" w14:textId="77777777" w:rsidR="00E029D1" w:rsidRPr="00EF1AFD" w:rsidRDefault="00E029D1" w:rsidP="00B62A03">
            <w:pPr>
              <w:rPr>
                <w:rFonts w:ascii="Arial" w:hAnsi="Arial" w:cs="Arial"/>
              </w:rPr>
            </w:pPr>
          </w:p>
        </w:tc>
        <w:tc>
          <w:tcPr>
            <w:tcW w:w="1000" w:type="pct"/>
            <w:shd w:val="clear" w:color="auto" w:fill="auto"/>
          </w:tcPr>
          <w:p w14:paraId="4FF6AD47" w14:textId="77777777" w:rsidR="00E029D1" w:rsidRPr="00EF1AFD" w:rsidRDefault="00E029D1" w:rsidP="00B62A03">
            <w:pPr>
              <w:rPr>
                <w:rFonts w:ascii="Arial" w:hAnsi="Arial" w:cs="Arial"/>
              </w:rPr>
            </w:pPr>
          </w:p>
        </w:tc>
        <w:tc>
          <w:tcPr>
            <w:tcW w:w="1000" w:type="pct"/>
            <w:shd w:val="clear" w:color="auto" w:fill="auto"/>
          </w:tcPr>
          <w:p w14:paraId="45626A7D" w14:textId="77777777" w:rsidR="00E029D1" w:rsidRPr="00EF1AFD" w:rsidRDefault="00E029D1" w:rsidP="00B62A03">
            <w:pPr>
              <w:rPr>
                <w:rFonts w:ascii="Arial" w:hAnsi="Arial" w:cs="Arial"/>
              </w:rPr>
            </w:pPr>
          </w:p>
        </w:tc>
        <w:tc>
          <w:tcPr>
            <w:tcW w:w="1000" w:type="pct"/>
            <w:shd w:val="clear" w:color="auto" w:fill="auto"/>
          </w:tcPr>
          <w:p w14:paraId="6B9C1440" w14:textId="77777777" w:rsidR="00E029D1" w:rsidRPr="00EF1AFD" w:rsidRDefault="00E029D1" w:rsidP="00B62A03">
            <w:pPr>
              <w:rPr>
                <w:rFonts w:ascii="Arial" w:hAnsi="Arial" w:cs="Arial"/>
              </w:rPr>
            </w:pPr>
          </w:p>
        </w:tc>
      </w:tr>
      <w:tr w:rsidR="00E029D1" w:rsidRPr="00EF1AFD" w14:paraId="58FAAACF" w14:textId="77777777" w:rsidTr="00A5500A">
        <w:tc>
          <w:tcPr>
            <w:tcW w:w="5000" w:type="pct"/>
            <w:gridSpan w:val="5"/>
            <w:shd w:val="clear" w:color="auto" w:fill="auto"/>
          </w:tcPr>
          <w:p w14:paraId="6E4C82A5" w14:textId="77777777" w:rsidR="00E029D1" w:rsidRPr="00EF1AFD" w:rsidRDefault="00E029D1" w:rsidP="00B62A03">
            <w:pPr>
              <w:rPr>
                <w:rFonts w:ascii="Arial" w:hAnsi="Arial" w:cs="Arial"/>
                <w:b/>
              </w:rPr>
            </w:pPr>
            <w:r w:rsidRPr="00EF1AFD">
              <w:rPr>
                <w:rFonts w:ascii="Arial" w:hAnsi="Arial" w:cs="Arial"/>
                <w:b/>
              </w:rPr>
              <w:t>Any comment:</w:t>
            </w:r>
          </w:p>
          <w:p w14:paraId="083CE77C" w14:textId="77777777" w:rsidR="00E029D1" w:rsidRPr="00EF1AFD" w:rsidRDefault="00E029D1" w:rsidP="00B62A03">
            <w:pPr>
              <w:rPr>
                <w:rFonts w:ascii="Arial" w:hAnsi="Arial" w:cs="Arial"/>
                <w:b/>
              </w:rPr>
            </w:pPr>
          </w:p>
          <w:p w14:paraId="2389371F" w14:textId="77777777" w:rsidR="00E029D1" w:rsidRPr="00EF1AFD" w:rsidRDefault="00E029D1" w:rsidP="00B62A03">
            <w:pPr>
              <w:rPr>
                <w:rFonts w:ascii="Arial" w:hAnsi="Arial" w:cs="Arial"/>
                <w:b/>
              </w:rPr>
            </w:pPr>
          </w:p>
          <w:p w14:paraId="62146724" w14:textId="77777777" w:rsidR="00E029D1" w:rsidRPr="00EF1AFD" w:rsidRDefault="00E029D1" w:rsidP="00B62A03">
            <w:pPr>
              <w:rPr>
                <w:rFonts w:ascii="Arial" w:hAnsi="Arial" w:cs="Arial"/>
                <w:b/>
              </w:rPr>
            </w:pPr>
          </w:p>
          <w:p w14:paraId="15DCF6F4" w14:textId="77777777" w:rsidR="00E029D1" w:rsidRPr="00EF1AFD" w:rsidRDefault="00E029D1" w:rsidP="00B62A03">
            <w:pPr>
              <w:rPr>
                <w:rFonts w:ascii="Arial" w:hAnsi="Arial" w:cs="Arial"/>
                <w:b/>
              </w:rPr>
            </w:pPr>
          </w:p>
        </w:tc>
      </w:tr>
    </w:tbl>
    <w:p w14:paraId="23779B92" w14:textId="77777777" w:rsidR="00E029D1" w:rsidRPr="00EF1AFD" w:rsidRDefault="00E029D1" w:rsidP="0077408C">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3"/>
        <w:gridCol w:w="1805"/>
        <w:gridCol w:w="1803"/>
        <w:gridCol w:w="1803"/>
      </w:tblGrid>
      <w:tr w:rsidR="00C552E7" w:rsidRPr="00EF1AFD" w14:paraId="67082DB4" w14:textId="2154C5A6" w:rsidTr="00C552E7">
        <w:tc>
          <w:tcPr>
            <w:tcW w:w="5000" w:type="pct"/>
            <w:gridSpan w:val="5"/>
            <w:shd w:val="clear" w:color="auto" w:fill="auto"/>
          </w:tcPr>
          <w:p w14:paraId="4C2F2DEC" w14:textId="7D350C2E" w:rsidR="00C552E7" w:rsidRDefault="00C552E7" w:rsidP="00404AAA">
            <w:pPr>
              <w:rPr>
                <w:rFonts w:ascii="Arial" w:hAnsi="Arial" w:cs="Arial"/>
                <w:b/>
              </w:rPr>
            </w:pPr>
            <w:r>
              <w:rPr>
                <w:rFonts w:ascii="Arial" w:hAnsi="Arial" w:cs="Arial"/>
                <w:b/>
              </w:rPr>
              <w:t>Q4</w:t>
            </w:r>
            <w:r w:rsidRPr="00EF1AFD">
              <w:rPr>
                <w:rFonts w:ascii="Arial" w:hAnsi="Arial" w:cs="Arial"/>
                <w:b/>
              </w:rPr>
              <w:t xml:space="preserve">. The Board has </w:t>
            </w:r>
            <w:r>
              <w:rPr>
                <w:rFonts w:ascii="Arial" w:hAnsi="Arial" w:cs="Arial"/>
                <w:b/>
              </w:rPr>
              <w:t>decided to increase other fees and charges this year, having left them unchanged last year, by between £3 and £15. Do you agree with the Board’s proposal?</w:t>
            </w:r>
          </w:p>
        </w:tc>
      </w:tr>
      <w:tr w:rsidR="00C552E7" w:rsidRPr="00EF1AFD" w14:paraId="5EA116F2" w14:textId="6B0B6C3E" w:rsidTr="00C552E7">
        <w:trPr>
          <w:trHeight w:val="547"/>
        </w:trPr>
        <w:tc>
          <w:tcPr>
            <w:tcW w:w="999" w:type="pct"/>
            <w:shd w:val="clear" w:color="auto" w:fill="auto"/>
            <w:vAlign w:val="center"/>
          </w:tcPr>
          <w:p w14:paraId="3FCE51FE" w14:textId="1373DD6A" w:rsidR="00C552E7" w:rsidRPr="00EF1AFD" w:rsidRDefault="00C552E7" w:rsidP="00404AAA">
            <w:pPr>
              <w:jc w:val="center"/>
              <w:rPr>
                <w:rFonts w:ascii="Arial" w:hAnsi="Arial" w:cs="Arial"/>
              </w:rPr>
            </w:pPr>
            <w:r>
              <w:rPr>
                <w:rFonts w:ascii="Arial" w:hAnsi="Arial" w:cs="Arial"/>
              </w:rPr>
              <w:t>Strongly agree</w:t>
            </w:r>
          </w:p>
        </w:tc>
        <w:tc>
          <w:tcPr>
            <w:tcW w:w="1000" w:type="pct"/>
            <w:shd w:val="clear" w:color="auto" w:fill="auto"/>
            <w:vAlign w:val="center"/>
          </w:tcPr>
          <w:p w14:paraId="692C63EC" w14:textId="7CB34FD9" w:rsidR="00C552E7" w:rsidRPr="00EF1AFD" w:rsidRDefault="00C552E7" w:rsidP="006246CE">
            <w:pPr>
              <w:jc w:val="center"/>
              <w:rPr>
                <w:rFonts w:ascii="Arial" w:hAnsi="Arial" w:cs="Arial"/>
              </w:rPr>
            </w:pPr>
            <w:r>
              <w:rPr>
                <w:rFonts w:ascii="Arial" w:hAnsi="Arial" w:cs="Arial"/>
              </w:rPr>
              <w:t>Agree</w:t>
            </w:r>
          </w:p>
        </w:tc>
        <w:tc>
          <w:tcPr>
            <w:tcW w:w="1001" w:type="pct"/>
            <w:shd w:val="clear" w:color="auto" w:fill="auto"/>
            <w:vAlign w:val="center"/>
          </w:tcPr>
          <w:p w14:paraId="67024F17" w14:textId="0234AEA6" w:rsidR="00C552E7" w:rsidRPr="00EF1AFD" w:rsidRDefault="00C552E7" w:rsidP="00E029D1">
            <w:pPr>
              <w:jc w:val="center"/>
              <w:rPr>
                <w:rFonts w:ascii="Arial" w:hAnsi="Arial" w:cs="Arial"/>
              </w:rPr>
            </w:pPr>
            <w:r>
              <w:rPr>
                <w:rFonts w:ascii="Arial" w:hAnsi="Arial" w:cs="Arial"/>
              </w:rPr>
              <w:t>Neither agree nor disagree</w:t>
            </w:r>
          </w:p>
        </w:tc>
        <w:tc>
          <w:tcPr>
            <w:tcW w:w="1000" w:type="pct"/>
          </w:tcPr>
          <w:p w14:paraId="70B15373" w14:textId="132348C1" w:rsidR="00C552E7" w:rsidRDefault="00C552E7" w:rsidP="00E029D1">
            <w:pPr>
              <w:jc w:val="center"/>
              <w:rPr>
                <w:rFonts w:ascii="Arial" w:hAnsi="Arial" w:cs="Arial"/>
              </w:rPr>
            </w:pPr>
            <w:r>
              <w:rPr>
                <w:rFonts w:ascii="Arial" w:hAnsi="Arial" w:cs="Arial"/>
              </w:rPr>
              <w:t>Disagree</w:t>
            </w:r>
          </w:p>
        </w:tc>
        <w:tc>
          <w:tcPr>
            <w:tcW w:w="1000" w:type="pct"/>
          </w:tcPr>
          <w:p w14:paraId="304470FF" w14:textId="545C690C" w:rsidR="00C552E7" w:rsidRDefault="00C552E7" w:rsidP="00E029D1">
            <w:pPr>
              <w:jc w:val="center"/>
              <w:rPr>
                <w:rFonts w:ascii="Arial" w:hAnsi="Arial" w:cs="Arial"/>
              </w:rPr>
            </w:pPr>
            <w:r>
              <w:rPr>
                <w:rFonts w:ascii="Arial" w:hAnsi="Arial" w:cs="Arial"/>
              </w:rPr>
              <w:t>Strongly disagree</w:t>
            </w:r>
          </w:p>
        </w:tc>
      </w:tr>
      <w:tr w:rsidR="00C552E7" w:rsidRPr="00EF1AFD" w14:paraId="0CDC7491" w14:textId="45E6BC52" w:rsidTr="00C552E7">
        <w:trPr>
          <w:trHeight w:val="554"/>
        </w:trPr>
        <w:tc>
          <w:tcPr>
            <w:tcW w:w="999" w:type="pct"/>
            <w:shd w:val="clear" w:color="auto" w:fill="auto"/>
            <w:vAlign w:val="center"/>
          </w:tcPr>
          <w:p w14:paraId="64FA29D6" w14:textId="77777777" w:rsidR="00C552E7" w:rsidRPr="00EF1AFD" w:rsidRDefault="00C552E7" w:rsidP="00E029D1">
            <w:pPr>
              <w:jc w:val="center"/>
              <w:rPr>
                <w:rFonts w:ascii="Arial" w:hAnsi="Arial" w:cs="Arial"/>
              </w:rPr>
            </w:pPr>
          </w:p>
        </w:tc>
        <w:tc>
          <w:tcPr>
            <w:tcW w:w="1000" w:type="pct"/>
            <w:shd w:val="clear" w:color="auto" w:fill="auto"/>
            <w:vAlign w:val="center"/>
          </w:tcPr>
          <w:p w14:paraId="6C23F478" w14:textId="77777777" w:rsidR="00C552E7" w:rsidRPr="00EF1AFD" w:rsidRDefault="00C552E7" w:rsidP="00B62A03">
            <w:pPr>
              <w:jc w:val="center"/>
              <w:rPr>
                <w:rFonts w:ascii="Arial" w:hAnsi="Arial" w:cs="Arial"/>
              </w:rPr>
            </w:pPr>
          </w:p>
        </w:tc>
        <w:tc>
          <w:tcPr>
            <w:tcW w:w="1001" w:type="pct"/>
            <w:shd w:val="clear" w:color="auto" w:fill="auto"/>
            <w:vAlign w:val="center"/>
          </w:tcPr>
          <w:p w14:paraId="3A6697DB" w14:textId="77777777" w:rsidR="00C552E7" w:rsidRPr="00EF1AFD" w:rsidRDefault="00C552E7" w:rsidP="00B62A03">
            <w:pPr>
              <w:rPr>
                <w:rFonts w:ascii="Arial" w:hAnsi="Arial" w:cs="Arial"/>
              </w:rPr>
            </w:pPr>
          </w:p>
        </w:tc>
        <w:tc>
          <w:tcPr>
            <w:tcW w:w="1000" w:type="pct"/>
          </w:tcPr>
          <w:p w14:paraId="766BEEC9" w14:textId="77777777" w:rsidR="00C552E7" w:rsidRPr="00EF1AFD" w:rsidRDefault="00C552E7" w:rsidP="00B62A03">
            <w:pPr>
              <w:rPr>
                <w:rFonts w:ascii="Arial" w:hAnsi="Arial" w:cs="Arial"/>
              </w:rPr>
            </w:pPr>
          </w:p>
        </w:tc>
        <w:tc>
          <w:tcPr>
            <w:tcW w:w="1000" w:type="pct"/>
          </w:tcPr>
          <w:p w14:paraId="3FD379BE" w14:textId="77777777" w:rsidR="00C552E7" w:rsidRPr="00EF1AFD" w:rsidRDefault="00C552E7" w:rsidP="00B62A03">
            <w:pPr>
              <w:rPr>
                <w:rFonts w:ascii="Arial" w:hAnsi="Arial" w:cs="Arial"/>
              </w:rPr>
            </w:pPr>
          </w:p>
        </w:tc>
      </w:tr>
      <w:tr w:rsidR="00C552E7" w:rsidRPr="00EF1AFD" w14:paraId="1E9E169C" w14:textId="0F757D1F" w:rsidTr="290BF3BA">
        <w:trPr>
          <w:trHeight w:val="554"/>
        </w:trPr>
        <w:tc>
          <w:tcPr>
            <w:tcW w:w="9016" w:type="dxa"/>
            <w:gridSpan w:val="5"/>
            <w:shd w:val="clear" w:color="auto" w:fill="auto"/>
          </w:tcPr>
          <w:p w14:paraId="0070A783" w14:textId="77777777" w:rsidR="00C552E7" w:rsidRPr="00EF1AFD" w:rsidRDefault="00C552E7" w:rsidP="00220F70">
            <w:pPr>
              <w:rPr>
                <w:rFonts w:ascii="Arial" w:hAnsi="Arial" w:cs="Arial"/>
                <w:b/>
              </w:rPr>
            </w:pPr>
            <w:r w:rsidRPr="00EF1AFD">
              <w:rPr>
                <w:rFonts w:ascii="Arial" w:hAnsi="Arial" w:cs="Arial"/>
                <w:b/>
              </w:rPr>
              <w:t>Any comment:</w:t>
            </w:r>
          </w:p>
          <w:p w14:paraId="7CD6EEFB" w14:textId="77777777" w:rsidR="00C552E7" w:rsidRPr="00EF1AFD" w:rsidRDefault="00C552E7" w:rsidP="00220F70">
            <w:pPr>
              <w:rPr>
                <w:rFonts w:ascii="Arial" w:hAnsi="Arial" w:cs="Arial"/>
                <w:i/>
              </w:rPr>
            </w:pPr>
          </w:p>
          <w:p w14:paraId="5C9AFB55" w14:textId="77777777" w:rsidR="00C552E7" w:rsidRPr="00EF1AFD" w:rsidRDefault="00C552E7" w:rsidP="00220F70">
            <w:pPr>
              <w:rPr>
                <w:rFonts w:ascii="Arial" w:hAnsi="Arial" w:cs="Arial"/>
                <w:i/>
              </w:rPr>
            </w:pPr>
          </w:p>
          <w:p w14:paraId="40A8E3B1" w14:textId="77777777" w:rsidR="00C552E7" w:rsidRPr="00EF1AFD" w:rsidRDefault="00C552E7" w:rsidP="00220F70">
            <w:pPr>
              <w:rPr>
                <w:rFonts w:ascii="Arial" w:hAnsi="Arial" w:cs="Arial"/>
                <w:i/>
              </w:rPr>
            </w:pPr>
          </w:p>
          <w:p w14:paraId="2A33C1C9" w14:textId="77777777" w:rsidR="00C552E7" w:rsidRPr="00EF1AFD" w:rsidRDefault="00C552E7" w:rsidP="00220F70">
            <w:pPr>
              <w:rPr>
                <w:rFonts w:ascii="Arial" w:hAnsi="Arial" w:cs="Arial"/>
                <w:i/>
              </w:rPr>
            </w:pPr>
          </w:p>
        </w:tc>
      </w:tr>
    </w:tbl>
    <w:p w14:paraId="6503D6DC" w14:textId="77777777" w:rsidR="000354E2" w:rsidRPr="00EF1AFD" w:rsidRDefault="000354E2" w:rsidP="0077408C">
      <w:pPr>
        <w:jc w:val="both"/>
        <w:rPr>
          <w:rFonts w:ascii="Arial" w:hAnsi="Arial" w:cs="Arial"/>
        </w:rPr>
      </w:pPr>
    </w:p>
    <w:p w14:paraId="7FFB4583" w14:textId="3E460930" w:rsidR="00E029D1" w:rsidRPr="003A3414" w:rsidRDefault="003A3414" w:rsidP="00220F70">
      <w:pPr>
        <w:rPr>
          <w:rFonts w:ascii="Arial" w:hAnsi="Arial" w:cs="Arial"/>
          <w:b/>
          <w:i/>
          <w:u w:val="single"/>
        </w:rPr>
      </w:pPr>
      <w:r w:rsidRPr="003A3414">
        <w:rPr>
          <w:rFonts w:ascii="Arial" w:hAnsi="Arial" w:cs="Arial"/>
          <w:b/>
          <w:i/>
          <w:u w:val="single"/>
        </w:rPr>
        <w:t>Only complete Q</w:t>
      </w:r>
      <w:r w:rsidR="00542AD2">
        <w:rPr>
          <w:rFonts w:ascii="Arial" w:hAnsi="Arial" w:cs="Arial"/>
          <w:b/>
          <w:i/>
          <w:u w:val="single"/>
        </w:rPr>
        <w:t>5</w:t>
      </w:r>
      <w:r w:rsidRPr="003A3414">
        <w:rPr>
          <w:rFonts w:ascii="Arial" w:hAnsi="Arial" w:cs="Arial"/>
          <w:b/>
          <w:i/>
          <w:u w:val="single"/>
        </w:rPr>
        <w:t xml:space="preserve"> &amp; Q</w:t>
      </w:r>
      <w:r w:rsidR="00542AD2">
        <w:rPr>
          <w:rFonts w:ascii="Arial" w:hAnsi="Arial" w:cs="Arial"/>
          <w:b/>
          <w:i/>
          <w:u w:val="single"/>
        </w:rPr>
        <w:t>6</w:t>
      </w:r>
      <w:r w:rsidRPr="003A3414">
        <w:rPr>
          <w:rFonts w:ascii="Arial" w:hAnsi="Arial" w:cs="Arial"/>
          <w:b/>
          <w:i/>
          <w:u w:val="single"/>
        </w:rPr>
        <w:t xml:space="preserve"> if you </w:t>
      </w:r>
      <w:r w:rsidR="00220F70" w:rsidRPr="003A3414">
        <w:rPr>
          <w:rFonts w:ascii="Arial" w:hAnsi="Arial" w:cs="Arial"/>
          <w:b/>
          <w:i/>
          <w:u w:val="single"/>
        </w:rPr>
        <w:t>do not already pay by Direct Debit.</w:t>
      </w:r>
    </w:p>
    <w:p w14:paraId="65A6AAEC" w14:textId="77777777" w:rsidR="00220F70" w:rsidRPr="00EF1AFD" w:rsidRDefault="00220F70" w:rsidP="00220F7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68"/>
      </w:tblGrid>
      <w:tr w:rsidR="006246CE" w:rsidRPr="00EF1AFD" w14:paraId="44DC3E17" w14:textId="77777777" w:rsidTr="00A5500A">
        <w:tc>
          <w:tcPr>
            <w:tcW w:w="5000" w:type="pct"/>
            <w:gridSpan w:val="2"/>
          </w:tcPr>
          <w:p w14:paraId="45F81526" w14:textId="3635FB55" w:rsidR="006246CE" w:rsidRPr="00EF1AFD" w:rsidRDefault="00404AAA" w:rsidP="00220F70">
            <w:pPr>
              <w:rPr>
                <w:rFonts w:ascii="Arial" w:hAnsi="Arial" w:cs="Arial"/>
                <w:b/>
              </w:rPr>
            </w:pPr>
            <w:r>
              <w:rPr>
                <w:rFonts w:ascii="Arial" w:hAnsi="Arial" w:cs="Arial"/>
                <w:b/>
              </w:rPr>
              <w:t>Q</w:t>
            </w:r>
            <w:r w:rsidR="00542AD2">
              <w:rPr>
                <w:rFonts w:ascii="Arial" w:hAnsi="Arial" w:cs="Arial"/>
                <w:b/>
              </w:rPr>
              <w:t>5</w:t>
            </w:r>
            <w:r w:rsidR="006246CE" w:rsidRPr="00EF1AFD">
              <w:rPr>
                <w:rFonts w:ascii="Arial" w:hAnsi="Arial" w:cs="Arial"/>
                <w:b/>
              </w:rPr>
              <w:t xml:space="preserve">. Registration fees can be paid by (1) </w:t>
            </w:r>
            <w:r w:rsidR="0075114D">
              <w:rPr>
                <w:rFonts w:ascii="Arial" w:hAnsi="Arial" w:cs="Arial"/>
                <w:b/>
              </w:rPr>
              <w:t xml:space="preserve">Annual </w:t>
            </w:r>
            <w:r w:rsidR="006246CE" w:rsidRPr="00EF1AFD">
              <w:rPr>
                <w:rFonts w:ascii="Arial" w:hAnsi="Arial" w:cs="Arial"/>
                <w:b/>
              </w:rPr>
              <w:t>Direct Debit; (2) bank transfer; (3) Pay</w:t>
            </w:r>
            <w:r w:rsidR="0075114D">
              <w:rPr>
                <w:rFonts w:ascii="Arial" w:hAnsi="Arial" w:cs="Arial"/>
                <w:b/>
              </w:rPr>
              <w:t>P</w:t>
            </w:r>
            <w:r w:rsidR="006246CE" w:rsidRPr="00EF1AFD">
              <w:rPr>
                <w:rFonts w:ascii="Arial" w:hAnsi="Arial" w:cs="Arial"/>
                <w:b/>
              </w:rPr>
              <w:t>al</w:t>
            </w:r>
            <w:r w:rsidR="00BB43AB">
              <w:rPr>
                <w:rFonts w:ascii="Arial" w:hAnsi="Arial" w:cs="Arial"/>
                <w:b/>
              </w:rPr>
              <w:t>;</w:t>
            </w:r>
            <w:r w:rsidR="0075114D">
              <w:rPr>
                <w:rFonts w:ascii="Arial" w:hAnsi="Arial" w:cs="Arial"/>
                <w:b/>
              </w:rPr>
              <w:t xml:space="preserve"> (</w:t>
            </w:r>
            <w:r w:rsidR="005C1E37">
              <w:rPr>
                <w:rFonts w:ascii="Arial" w:hAnsi="Arial" w:cs="Arial"/>
                <w:b/>
              </w:rPr>
              <w:t>4) standing order instalments</w:t>
            </w:r>
            <w:r w:rsidR="006246CE" w:rsidRPr="00EF1AFD">
              <w:rPr>
                <w:rFonts w:ascii="Arial" w:hAnsi="Arial" w:cs="Arial"/>
                <w:b/>
              </w:rPr>
              <w:t xml:space="preserve"> and (</w:t>
            </w:r>
            <w:r w:rsidR="005C1E37">
              <w:rPr>
                <w:rFonts w:ascii="Arial" w:hAnsi="Arial" w:cs="Arial"/>
                <w:b/>
              </w:rPr>
              <w:t>5</w:t>
            </w:r>
            <w:r w:rsidR="006246CE" w:rsidRPr="00EF1AFD">
              <w:rPr>
                <w:rFonts w:ascii="Arial" w:hAnsi="Arial" w:cs="Arial"/>
                <w:b/>
              </w:rPr>
              <w:t>) cheque.</w:t>
            </w:r>
          </w:p>
          <w:p w14:paraId="59501E7B" w14:textId="77777777" w:rsidR="006246CE" w:rsidRPr="00EF1AFD" w:rsidRDefault="006246CE" w:rsidP="00220F70">
            <w:pPr>
              <w:rPr>
                <w:rFonts w:ascii="Arial" w:hAnsi="Arial" w:cs="Arial"/>
                <w:b/>
              </w:rPr>
            </w:pPr>
          </w:p>
          <w:p w14:paraId="71AE400E" w14:textId="77777777" w:rsidR="006246CE" w:rsidRPr="00EF1AFD" w:rsidRDefault="006246CE" w:rsidP="00220F70">
            <w:pPr>
              <w:rPr>
                <w:rFonts w:ascii="Arial" w:hAnsi="Arial" w:cs="Arial"/>
                <w:b/>
              </w:rPr>
            </w:pPr>
            <w:r w:rsidRPr="00EF1AFD">
              <w:rPr>
                <w:rFonts w:ascii="Arial" w:hAnsi="Arial" w:cs="Arial"/>
                <w:b/>
              </w:rPr>
              <w:t xml:space="preserve">Are you aware of these options?  </w:t>
            </w:r>
          </w:p>
        </w:tc>
      </w:tr>
      <w:tr w:rsidR="00A60FA8" w:rsidRPr="00EF1AFD" w14:paraId="1CF5835B" w14:textId="77777777" w:rsidTr="00A60FA8">
        <w:tc>
          <w:tcPr>
            <w:tcW w:w="2356" w:type="pct"/>
          </w:tcPr>
          <w:p w14:paraId="231D61C6" w14:textId="77777777" w:rsidR="00A60FA8" w:rsidRDefault="00A60FA8" w:rsidP="00A5500A">
            <w:pPr>
              <w:jc w:val="center"/>
              <w:rPr>
                <w:rFonts w:ascii="Arial" w:hAnsi="Arial" w:cs="Arial"/>
              </w:rPr>
            </w:pPr>
          </w:p>
          <w:p w14:paraId="4038177A" w14:textId="77777777" w:rsidR="00A60FA8" w:rsidRPr="00EF1AFD" w:rsidRDefault="00A60FA8" w:rsidP="00A5500A">
            <w:pPr>
              <w:jc w:val="center"/>
              <w:rPr>
                <w:rFonts w:ascii="Arial" w:hAnsi="Arial" w:cs="Arial"/>
              </w:rPr>
            </w:pPr>
            <w:r w:rsidRPr="00EF1AFD">
              <w:rPr>
                <w:rFonts w:ascii="Arial" w:hAnsi="Arial" w:cs="Arial"/>
              </w:rPr>
              <w:t>Yes</w:t>
            </w:r>
          </w:p>
          <w:p w14:paraId="42E96868" w14:textId="77777777" w:rsidR="00A60FA8" w:rsidRPr="00EF1AFD" w:rsidRDefault="00A60FA8" w:rsidP="00A5500A">
            <w:pPr>
              <w:jc w:val="center"/>
              <w:rPr>
                <w:rFonts w:ascii="Arial" w:hAnsi="Arial" w:cs="Arial"/>
              </w:rPr>
            </w:pPr>
          </w:p>
        </w:tc>
        <w:tc>
          <w:tcPr>
            <w:tcW w:w="2644" w:type="pct"/>
            <w:shd w:val="clear" w:color="auto" w:fill="auto"/>
            <w:vAlign w:val="center"/>
          </w:tcPr>
          <w:p w14:paraId="0F572365" w14:textId="77777777" w:rsidR="00A60FA8" w:rsidRPr="00EF1AFD" w:rsidRDefault="00A60FA8" w:rsidP="00A5500A">
            <w:pPr>
              <w:jc w:val="center"/>
              <w:rPr>
                <w:rFonts w:ascii="Arial" w:hAnsi="Arial" w:cs="Arial"/>
              </w:rPr>
            </w:pPr>
            <w:r w:rsidRPr="00EF1AFD">
              <w:rPr>
                <w:rFonts w:ascii="Arial" w:hAnsi="Arial" w:cs="Arial"/>
              </w:rPr>
              <w:t>No</w:t>
            </w:r>
          </w:p>
        </w:tc>
      </w:tr>
      <w:tr w:rsidR="00A60FA8" w:rsidRPr="00EF1AFD" w14:paraId="22396D4A" w14:textId="77777777" w:rsidTr="00A60FA8">
        <w:tc>
          <w:tcPr>
            <w:tcW w:w="2356" w:type="pct"/>
          </w:tcPr>
          <w:p w14:paraId="17E5F2F6" w14:textId="77777777" w:rsidR="00A60FA8" w:rsidRPr="00EF1AFD" w:rsidRDefault="00A60FA8" w:rsidP="00220F70">
            <w:pPr>
              <w:rPr>
                <w:rFonts w:ascii="Arial" w:hAnsi="Arial" w:cs="Arial"/>
                <w:b/>
              </w:rPr>
            </w:pPr>
          </w:p>
          <w:p w14:paraId="6BA68AE0" w14:textId="77777777" w:rsidR="00A60FA8" w:rsidRPr="00EF1AFD" w:rsidRDefault="00A60FA8" w:rsidP="00220F70">
            <w:pPr>
              <w:rPr>
                <w:rFonts w:ascii="Arial" w:hAnsi="Arial" w:cs="Arial"/>
                <w:b/>
              </w:rPr>
            </w:pPr>
          </w:p>
          <w:p w14:paraId="6F2AA676" w14:textId="77777777" w:rsidR="00A60FA8" w:rsidRPr="00EF1AFD" w:rsidRDefault="00A60FA8" w:rsidP="00220F70">
            <w:pPr>
              <w:rPr>
                <w:rFonts w:ascii="Arial" w:hAnsi="Arial" w:cs="Arial"/>
                <w:b/>
              </w:rPr>
            </w:pPr>
          </w:p>
        </w:tc>
        <w:tc>
          <w:tcPr>
            <w:tcW w:w="2644" w:type="pct"/>
            <w:shd w:val="clear" w:color="auto" w:fill="auto"/>
          </w:tcPr>
          <w:p w14:paraId="5240FD12" w14:textId="77777777" w:rsidR="00A60FA8" w:rsidRPr="00EF1AFD" w:rsidRDefault="00A60FA8" w:rsidP="00220F70">
            <w:pPr>
              <w:rPr>
                <w:rFonts w:ascii="Arial" w:hAnsi="Arial" w:cs="Arial"/>
                <w:b/>
              </w:rPr>
            </w:pPr>
          </w:p>
        </w:tc>
      </w:tr>
    </w:tbl>
    <w:p w14:paraId="102269E1" w14:textId="77777777" w:rsidR="00A5500A" w:rsidRDefault="00A550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68"/>
      </w:tblGrid>
      <w:tr w:rsidR="006246CE" w:rsidRPr="00EF1AFD" w14:paraId="583C4E09" w14:textId="77777777" w:rsidTr="00A5500A">
        <w:trPr>
          <w:trHeight w:val="327"/>
        </w:trPr>
        <w:tc>
          <w:tcPr>
            <w:tcW w:w="5000" w:type="pct"/>
            <w:gridSpan w:val="2"/>
          </w:tcPr>
          <w:p w14:paraId="1344A6D8" w14:textId="6AE1F671" w:rsidR="006246CE" w:rsidRPr="00EF1AFD" w:rsidRDefault="00404AAA" w:rsidP="00220F70">
            <w:pPr>
              <w:rPr>
                <w:rFonts w:ascii="Arial" w:hAnsi="Arial" w:cs="Arial"/>
                <w:b/>
              </w:rPr>
            </w:pPr>
            <w:r>
              <w:rPr>
                <w:rFonts w:ascii="Arial" w:hAnsi="Arial" w:cs="Arial"/>
                <w:b/>
              </w:rPr>
              <w:t>Q</w:t>
            </w:r>
            <w:r w:rsidR="00542AD2">
              <w:rPr>
                <w:rFonts w:ascii="Arial" w:hAnsi="Arial" w:cs="Arial"/>
                <w:b/>
              </w:rPr>
              <w:t>6</w:t>
            </w:r>
            <w:r w:rsidR="006246CE" w:rsidRPr="00EF1AFD">
              <w:rPr>
                <w:rFonts w:ascii="Arial" w:hAnsi="Arial" w:cs="Arial"/>
                <w:b/>
              </w:rPr>
              <w:t>. Are you willing to pay in future by Direct Debit?</w:t>
            </w:r>
          </w:p>
          <w:p w14:paraId="4BC17898" w14:textId="77777777" w:rsidR="006246CE" w:rsidRPr="00EF1AFD" w:rsidRDefault="006246CE" w:rsidP="00B62A03">
            <w:pPr>
              <w:rPr>
                <w:rFonts w:ascii="Arial" w:hAnsi="Arial" w:cs="Arial"/>
                <w:b/>
              </w:rPr>
            </w:pPr>
          </w:p>
        </w:tc>
      </w:tr>
      <w:tr w:rsidR="00B72A72" w:rsidRPr="00EF1AFD" w14:paraId="5A57755A" w14:textId="77777777" w:rsidTr="00B72A72">
        <w:tc>
          <w:tcPr>
            <w:tcW w:w="2356" w:type="pct"/>
          </w:tcPr>
          <w:p w14:paraId="4CFDF64E" w14:textId="77777777" w:rsidR="00B72A72" w:rsidRDefault="00B72A72" w:rsidP="00B62A03">
            <w:pPr>
              <w:jc w:val="center"/>
              <w:rPr>
                <w:rFonts w:ascii="Arial" w:hAnsi="Arial" w:cs="Arial"/>
              </w:rPr>
            </w:pPr>
          </w:p>
          <w:p w14:paraId="45DEF5D0" w14:textId="77777777" w:rsidR="00B72A72" w:rsidRDefault="00B72A72" w:rsidP="00A5500A">
            <w:pPr>
              <w:rPr>
                <w:rFonts w:ascii="Arial" w:hAnsi="Arial" w:cs="Arial"/>
              </w:rPr>
            </w:pPr>
          </w:p>
          <w:p w14:paraId="0E0EF9C6" w14:textId="708855BB" w:rsidR="00B72A72" w:rsidRPr="00EF1AFD" w:rsidRDefault="00B72A72" w:rsidP="00B62A03">
            <w:pPr>
              <w:jc w:val="center"/>
              <w:rPr>
                <w:rFonts w:ascii="Arial" w:hAnsi="Arial" w:cs="Arial"/>
              </w:rPr>
            </w:pPr>
            <w:r w:rsidRPr="00EF1AFD">
              <w:rPr>
                <w:rFonts w:ascii="Arial" w:hAnsi="Arial" w:cs="Arial"/>
              </w:rPr>
              <w:t>Yes</w:t>
            </w:r>
          </w:p>
          <w:p w14:paraId="6F90D5D4" w14:textId="77777777" w:rsidR="00B72A72" w:rsidRPr="00EF1AFD" w:rsidRDefault="00B72A72" w:rsidP="00B62A03">
            <w:pPr>
              <w:jc w:val="center"/>
              <w:rPr>
                <w:rFonts w:ascii="Arial" w:hAnsi="Arial" w:cs="Arial"/>
              </w:rPr>
            </w:pPr>
            <w:r w:rsidRPr="00EF1AFD">
              <w:rPr>
                <w:rFonts w:ascii="Arial" w:hAnsi="Arial" w:cs="Arial"/>
              </w:rPr>
              <w:t>(</w:t>
            </w:r>
            <w:hyperlink r:id="rId19" w:history="1">
              <w:r w:rsidRPr="00EF1AFD">
                <w:rPr>
                  <w:rStyle w:val="Hyperlink"/>
                  <w:rFonts w:ascii="Arial" w:hAnsi="Arial" w:cs="Arial"/>
                </w:rPr>
                <w:t>Click here to download a DD mandate and post to our Birmingham office</w:t>
              </w:r>
            </w:hyperlink>
            <w:r w:rsidRPr="00EF1AFD">
              <w:rPr>
                <w:rFonts w:ascii="Arial" w:hAnsi="Arial" w:cs="Arial"/>
              </w:rPr>
              <w:t>)</w:t>
            </w:r>
          </w:p>
          <w:p w14:paraId="226808FF" w14:textId="77777777" w:rsidR="00B72A72" w:rsidRPr="00EF1AFD" w:rsidRDefault="00B72A72" w:rsidP="00B62A03">
            <w:pPr>
              <w:jc w:val="center"/>
              <w:rPr>
                <w:rFonts w:ascii="Arial" w:hAnsi="Arial" w:cs="Arial"/>
              </w:rPr>
            </w:pPr>
          </w:p>
        </w:tc>
        <w:tc>
          <w:tcPr>
            <w:tcW w:w="2644" w:type="pct"/>
            <w:shd w:val="clear" w:color="auto" w:fill="auto"/>
            <w:vAlign w:val="center"/>
          </w:tcPr>
          <w:p w14:paraId="0C2DF688" w14:textId="77777777" w:rsidR="00B72A72" w:rsidRPr="00EF1AFD" w:rsidRDefault="00B72A72" w:rsidP="00B62A03">
            <w:pPr>
              <w:jc w:val="center"/>
              <w:rPr>
                <w:rFonts w:ascii="Arial" w:hAnsi="Arial" w:cs="Arial"/>
              </w:rPr>
            </w:pPr>
            <w:r w:rsidRPr="00EF1AFD">
              <w:rPr>
                <w:rFonts w:ascii="Arial" w:hAnsi="Arial" w:cs="Arial"/>
              </w:rPr>
              <w:t>No</w:t>
            </w:r>
          </w:p>
        </w:tc>
      </w:tr>
      <w:tr w:rsidR="00B72A72" w:rsidRPr="00EF1AFD" w14:paraId="0579E826" w14:textId="77777777" w:rsidTr="00B72A72">
        <w:trPr>
          <w:trHeight w:val="70"/>
        </w:trPr>
        <w:tc>
          <w:tcPr>
            <w:tcW w:w="2356" w:type="pct"/>
          </w:tcPr>
          <w:p w14:paraId="2C0040B6" w14:textId="77777777" w:rsidR="00B72A72" w:rsidRPr="00EF1AFD" w:rsidRDefault="00B72A72" w:rsidP="00B62A03">
            <w:pPr>
              <w:jc w:val="center"/>
              <w:rPr>
                <w:rFonts w:ascii="Arial" w:hAnsi="Arial" w:cs="Arial"/>
              </w:rPr>
            </w:pPr>
          </w:p>
          <w:p w14:paraId="20BF60B5" w14:textId="77777777" w:rsidR="00B72A72" w:rsidRPr="00EF1AFD" w:rsidRDefault="00B72A72" w:rsidP="00B62A03">
            <w:pPr>
              <w:jc w:val="center"/>
              <w:rPr>
                <w:rFonts w:ascii="Arial" w:hAnsi="Arial" w:cs="Arial"/>
              </w:rPr>
            </w:pPr>
          </w:p>
        </w:tc>
        <w:tc>
          <w:tcPr>
            <w:tcW w:w="2644" w:type="pct"/>
            <w:shd w:val="clear" w:color="auto" w:fill="auto"/>
            <w:vAlign w:val="center"/>
          </w:tcPr>
          <w:p w14:paraId="68EDCA61" w14:textId="77777777" w:rsidR="00B72A72" w:rsidRPr="00EF1AFD" w:rsidRDefault="00B72A72" w:rsidP="00B62A03">
            <w:pPr>
              <w:jc w:val="center"/>
              <w:rPr>
                <w:rFonts w:ascii="Arial" w:hAnsi="Arial" w:cs="Arial"/>
              </w:rPr>
            </w:pPr>
          </w:p>
        </w:tc>
      </w:tr>
    </w:tbl>
    <w:p w14:paraId="0F95A269" w14:textId="77777777" w:rsidR="00220F70" w:rsidRPr="00EF1AFD" w:rsidRDefault="00220F70" w:rsidP="00220F70">
      <w:pPr>
        <w:rPr>
          <w:rFonts w:ascii="Arial" w:hAnsi="Arial" w:cs="Arial"/>
        </w:rPr>
      </w:pPr>
    </w:p>
    <w:p w14:paraId="4192F8B7" w14:textId="5BD5C80C" w:rsidR="006246CE" w:rsidRDefault="006246CE" w:rsidP="00220F70">
      <w:pPr>
        <w:rPr>
          <w:rFonts w:ascii="Arial" w:hAnsi="Arial" w:cs="Arial"/>
          <w:b/>
        </w:rPr>
      </w:pPr>
      <w:r>
        <w:rPr>
          <w:rFonts w:ascii="Arial" w:hAnsi="Arial" w:cs="Arial"/>
          <w:b/>
        </w:rPr>
        <w:t>Q</w:t>
      </w:r>
      <w:r w:rsidR="00542AD2">
        <w:rPr>
          <w:rFonts w:ascii="Arial" w:hAnsi="Arial" w:cs="Arial"/>
          <w:b/>
        </w:rPr>
        <w:t>7</w:t>
      </w:r>
      <w:r>
        <w:rPr>
          <w:rFonts w:ascii="Arial" w:hAnsi="Arial" w:cs="Arial"/>
          <w:b/>
        </w:rPr>
        <w:t>. Do you have any further comment in response to UKPHR’s consultation?</w:t>
      </w:r>
    </w:p>
    <w:p w14:paraId="336858C4" w14:textId="77777777" w:rsidR="00F315F7" w:rsidRDefault="00F315F7" w:rsidP="00220F70">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A3414" w:rsidRPr="00EF1AFD" w14:paraId="2A1CF048" w14:textId="77777777" w:rsidTr="00F315F7">
        <w:trPr>
          <w:trHeight w:val="2542"/>
        </w:trPr>
        <w:tc>
          <w:tcPr>
            <w:tcW w:w="5000" w:type="pct"/>
          </w:tcPr>
          <w:p w14:paraId="3A601D2F" w14:textId="77777777" w:rsidR="003A3414" w:rsidRDefault="003A3414" w:rsidP="003A3414">
            <w:pPr>
              <w:rPr>
                <w:rFonts w:ascii="Arial" w:hAnsi="Arial" w:cs="Arial"/>
              </w:rPr>
            </w:pPr>
          </w:p>
          <w:p w14:paraId="539FF5FD" w14:textId="77777777" w:rsidR="00F315F7" w:rsidRDefault="00F315F7" w:rsidP="003A3414">
            <w:pPr>
              <w:rPr>
                <w:rFonts w:ascii="Arial" w:hAnsi="Arial" w:cs="Arial"/>
              </w:rPr>
            </w:pPr>
          </w:p>
          <w:p w14:paraId="1285FA18" w14:textId="77777777" w:rsidR="00F315F7" w:rsidRDefault="00F315F7" w:rsidP="003A3414">
            <w:pPr>
              <w:rPr>
                <w:rFonts w:ascii="Arial" w:hAnsi="Arial" w:cs="Arial"/>
              </w:rPr>
            </w:pPr>
          </w:p>
          <w:p w14:paraId="59750E85" w14:textId="77777777" w:rsidR="00F315F7" w:rsidRDefault="00F315F7" w:rsidP="003A3414">
            <w:pPr>
              <w:rPr>
                <w:rFonts w:ascii="Arial" w:hAnsi="Arial" w:cs="Arial"/>
              </w:rPr>
            </w:pPr>
          </w:p>
          <w:p w14:paraId="6FD22037" w14:textId="77777777" w:rsidR="00F315F7" w:rsidRDefault="00F315F7" w:rsidP="003A3414">
            <w:pPr>
              <w:rPr>
                <w:rFonts w:ascii="Arial" w:hAnsi="Arial" w:cs="Arial"/>
              </w:rPr>
            </w:pPr>
          </w:p>
          <w:p w14:paraId="650814ED" w14:textId="77777777" w:rsidR="00F315F7" w:rsidRDefault="00F315F7" w:rsidP="003A3414">
            <w:pPr>
              <w:rPr>
                <w:rFonts w:ascii="Arial" w:hAnsi="Arial" w:cs="Arial"/>
              </w:rPr>
            </w:pPr>
          </w:p>
          <w:p w14:paraId="60E2B7E4" w14:textId="77777777" w:rsidR="00F315F7" w:rsidRDefault="00F315F7" w:rsidP="003A3414">
            <w:pPr>
              <w:rPr>
                <w:rFonts w:ascii="Arial" w:hAnsi="Arial" w:cs="Arial"/>
              </w:rPr>
            </w:pPr>
          </w:p>
          <w:p w14:paraId="7428D230" w14:textId="77777777" w:rsidR="00F315F7" w:rsidRDefault="00F315F7" w:rsidP="003A3414">
            <w:pPr>
              <w:rPr>
                <w:rFonts w:ascii="Arial" w:hAnsi="Arial" w:cs="Arial"/>
              </w:rPr>
            </w:pPr>
          </w:p>
          <w:p w14:paraId="72E13677" w14:textId="77777777" w:rsidR="00F315F7" w:rsidRDefault="00F315F7" w:rsidP="003A3414">
            <w:pPr>
              <w:rPr>
                <w:rFonts w:ascii="Arial" w:hAnsi="Arial" w:cs="Arial"/>
              </w:rPr>
            </w:pPr>
          </w:p>
          <w:p w14:paraId="7B4F87AE" w14:textId="77777777" w:rsidR="00F315F7" w:rsidRDefault="00F315F7" w:rsidP="003A3414">
            <w:pPr>
              <w:rPr>
                <w:rFonts w:ascii="Arial" w:hAnsi="Arial" w:cs="Arial"/>
              </w:rPr>
            </w:pPr>
          </w:p>
          <w:p w14:paraId="04F2090E" w14:textId="77777777" w:rsidR="00F315F7" w:rsidRDefault="00F315F7" w:rsidP="003A3414">
            <w:pPr>
              <w:rPr>
                <w:rFonts w:ascii="Arial" w:hAnsi="Arial" w:cs="Arial"/>
              </w:rPr>
            </w:pPr>
          </w:p>
          <w:p w14:paraId="6D6F9C5A" w14:textId="77777777" w:rsidR="00F315F7" w:rsidRDefault="00F315F7" w:rsidP="003A3414">
            <w:pPr>
              <w:rPr>
                <w:rFonts w:ascii="Arial" w:hAnsi="Arial" w:cs="Arial"/>
              </w:rPr>
            </w:pPr>
          </w:p>
          <w:p w14:paraId="145AE6E6" w14:textId="77777777" w:rsidR="00F315F7" w:rsidRDefault="00F315F7" w:rsidP="003A3414">
            <w:pPr>
              <w:rPr>
                <w:rFonts w:ascii="Arial" w:hAnsi="Arial" w:cs="Arial"/>
              </w:rPr>
            </w:pPr>
          </w:p>
          <w:p w14:paraId="0732275E" w14:textId="7E58CEE8" w:rsidR="00F315F7" w:rsidRPr="00EF1AFD" w:rsidRDefault="00F315F7" w:rsidP="003A3414">
            <w:pPr>
              <w:rPr>
                <w:rFonts w:ascii="Arial" w:hAnsi="Arial" w:cs="Arial"/>
              </w:rPr>
            </w:pPr>
          </w:p>
        </w:tc>
      </w:tr>
    </w:tbl>
    <w:p w14:paraId="1F2006D6" w14:textId="77777777" w:rsidR="00C552E7" w:rsidRDefault="00C552E7" w:rsidP="00220F70">
      <w:pPr>
        <w:rPr>
          <w:rFonts w:ascii="Arial" w:hAnsi="Arial" w:cs="Arial"/>
          <w:b/>
          <w:sz w:val="28"/>
          <w:szCs w:val="28"/>
        </w:rPr>
      </w:pPr>
    </w:p>
    <w:p w14:paraId="197342C8" w14:textId="021C9F83" w:rsidR="00542AD2" w:rsidRPr="000354E2" w:rsidRDefault="00542AD2" w:rsidP="00220F70">
      <w:pPr>
        <w:rPr>
          <w:rFonts w:ascii="Arial" w:hAnsi="Arial" w:cs="Arial"/>
          <w:b/>
          <w:sz w:val="28"/>
          <w:szCs w:val="28"/>
        </w:rPr>
      </w:pPr>
      <w:r w:rsidRPr="000354E2">
        <w:rPr>
          <w:rFonts w:ascii="Arial" w:hAnsi="Arial" w:cs="Arial"/>
          <w:b/>
          <w:sz w:val="28"/>
          <w:szCs w:val="28"/>
        </w:rPr>
        <w:t>Proposed schedule of registration fees from 01 July 20</w:t>
      </w:r>
      <w:r w:rsidR="00C552E7">
        <w:rPr>
          <w:rFonts w:ascii="Arial" w:hAnsi="Arial" w:cs="Arial"/>
          <w:b/>
          <w:sz w:val="28"/>
          <w:szCs w:val="28"/>
        </w:rPr>
        <w:t>20</w:t>
      </w:r>
    </w:p>
    <w:p w14:paraId="3757D104" w14:textId="3EFA5F2B" w:rsidR="00542AD2" w:rsidRDefault="00542AD2" w:rsidP="00220F70">
      <w:pPr>
        <w:rPr>
          <w:rFonts w:ascii="Arial" w:hAnsi="Arial" w:cs="Arial"/>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1843"/>
        <w:gridCol w:w="1559"/>
        <w:gridCol w:w="1984"/>
        <w:gridCol w:w="1650"/>
      </w:tblGrid>
      <w:tr w:rsidR="00C552E7" w:rsidRPr="00C83CBD" w14:paraId="0C946431" w14:textId="77777777" w:rsidTr="00B9769B">
        <w:tc>
          <w:tcPr>
            <w:tcW w:w="2014" w:type="dxa"/>
            <w:shd w:val="clear" w:color="auto" w:fill="D9D9D9"/>
          </w:tcPr>
          <w:p w14:paraId="20F054BC" w14:textId="77777777" w:rsidR="00C552E7" w:rsidRPr="00C83CBD" w:rsidRDefault="00C552E7" w:rsidP="00B9769B">
            <w:pPr>
              <w:contextualSpacing/>
              <w:rPr>
                <w:rFonts w:ascii="Arial" w:hAnsi="Arial" w:cs="Arial"/>
                <w:b/>
              </w:rPr>
            </w:pPr>
            <w:r w:rsidRPr="00C83CBD">
              <w:rPr>
                <w:rFonts w:ascii="Arial" w:hAnsi="Arial" w:cs="Arial"/>
                <w:b/>
              </w:rPr>
              <w:t>Category</w:t>
            </w:r>
          </w:p>
        </w:tc>
        <w:tc>
          <w:tcPr>
            <w:tcW w:w="1843" w:type="dxa"/>
            <w:shd w:val="clear" w:color="auto" w:fill="D9D9D9"/>
          </w:tcPr>
          <w:p w14:paraId="3EEF6A71" w14:textId="77777777" w:rsidR="00C552E7" w:rsidRPr="00C83CBD" w:rsidRDefault="00C552E7" w:rsidP="00B9769B">
            <w:pPr>
              <w:contextualSpacing/>
              <w:rPr>
                <w:rFonts w:ascii="Arial" w:hAnsi="Arial" w:cs="Arial"/>
                <w:b/>
              </w:rPr>
            </w:pPr>
            <w:r w:rsidRPr="00C83CBD">
              <w:rPr>
                <w:rFonts w:ascii="Arial" w:hAnsi="Arial" w:cs="Arial"/>
                <w:b/>
              </w:rPr>
              <w:t>Current fee   £</w:t>
            </w:r>
          </w:p>
        </w:tc>
        <w:tc>
          <w:tcPr>
            <w:tcW w:w="1559" w:type="dxa"/>
            <w:shd w:val="clear" w:color="auto" w:fill="D9D9D9"/>
          </w:tcPr>
          <w:p w14:paraId="01D34918" w14:textId="77777777" w:rsidR="00C552E7" w:rsidRPr="00C83CBD" w:rsidRDefault="00C552E7" w:rsidP="00B9769B">
            <w:pPr>
              <w:contextualSpacing/>
              <w:rPr>
                <w:rFonts w:ascii="Arial" w:hAnsi="Arial" w:cs="Arial"/>
                <w:b/>
              </w:rPr>
            </w:pPr>
            <w:r w:rsidRPr="00C83CBD">
              <w:rPr>
                <w:rFonts w:ascii="Arial" w:hAnsi="Arial" w:cs="Arial"/>
                <w:b/>
              </w:rPr>
              <w:t>Increase   £</w:t>
            </w:r>
          </w:p>
        </w:tc>
        <w:tc>
          <w:tcPr>
            <w:tcW w:w="1984" w:type="dxa"/>
            <w:shd w:val="clear" w:color="auto" w:fill="D9D9D9"/>
          </w:tcPr>
          <w:p w14:paraId="21A7E19B" w14:textId="77777777" w:rsidR="00C552E7" w:rsidRPr="00C83CBD" w:rsidRDefault="00C552E7" w:rsidP="00B9769B">
            <w:pPr>
              <w:contextualSpacing/>
              <w:rPr>
                <w:rFonts w:ascii="Arial" w:hAnsi="Arial" w:cs="Arial"/>
                <w:b/>
              </w:rPr>
            </w:pPr>
            <w:r w:rsidRPr="00C83CBD">
              <w:rPr>
                <w:rFonts w:ascii="Arial" w:hAnsi="Arial" w:cs="Arial"/>
                <w:b/>
              </w:rPr>
              <w:t>% increase</w:t>
            </w:r>
          </w:p>
        </w:tc>
        <w:tc>
          <w:tcPr>
            <w:tcW w:w="1650" w:type="dxa"/>
            <w:shd w:val="clear" w:color="auto" w:fill="D9D9D9"/>
          </w:tcPr>
          <w:p w14:paraId="4086C084" w14:textId="77777777" w:rsidR="00C552E7" w:rsidRPr="00C83CBD" w:rsidRDefault="00C552E7" w:rsidP="00B9769B">
            <w:pPr>
              <w:contextualSpacing/>
              <w:rPr>
                <w:rFonts w:ascii="Arial" w:hAnsi="Arial" w:cs="Arial"/>
                <w:b/>
              </w:rPr>
            </w:pPr>
            <w:r w:rsidRPr="00C83CBD">
              <w:rPr>
                <w:rFonts w:ascii="Arial" w:hAnsi="Arial" w:cs="Arial"/>
                <w:b/>
              </w:rPr>
              <w:t>2020-21   £</w:t>
            </w:r>
          </w:p>
        </w:tc>
      </w:tr>
      <w:tr w:rsidR="00C552E7" w:rsidRPr="00C83CBD" w14:paraId="6AD48A03" w14:textId="77777777" w:rsidTr="00B9769B">
        <w:tc>
          <w:tcPr>
            <w:tcW w:w="2014" w:type="dxa"/>
            <w:shd w:val="clear" w:color="auto" w:fill="BDD6EE"/>
          </w:tcPr>
          <w:p w14:paraId="33D47648" w14:textId="77777777" w:rsidR="00C552E7" w:rsidRPr="00C83CBD" w:rsidRDefault="00C552E7" w:rsidP="00B9769B">
            <w:pPr>
              <w:contextualSpacing/>
              <w:jc w:val="both"/>
              <w:rPr>
                <w:rFonts w:ascii="Arial" w:hAnsi="Arial" w:cs="Arial"/>
              </w:rPr>
            </w:pPr>
            <w:r w:rsidRPr="00C83CBD">
              <w:rPr>
                <w:rFonts w:ascii="Arial" w:hAnsi="Arial" w:cs="Arial"/>
              </w:rPr>
              <w:t>Specialist</w:t>
            </w:r>
          </w:p>
        </w:tc>
        <w:tc>
          <w:tcPr>
            <w:tcW w:w="1843" w:type="dxa"/>
            <w:shd w:val="clear" w:color="auto" w:fill="BDD6EE"/>
          </w:tcPr>
          <w:p w14:paraId="78CA70C2" w14:textId="77777777" w:rsidR="00C552E7" w:rsidRPr="00C83CBD" w:rsidRDefault="00C552E7" w:rsidP="00B9769B">
            <w:pPr>
              <w:contextualSpacing/>
              <w:jc w:val="both"/>
              <w:rPr>
                <w:rFonts w:ascii="Arial" w:hAnsi="Arial" w:cs="Arial"/>
              </w:rPr>
            </w:pPr>
            <w:r w:rsidRPr="00C83CBD">
              <w:rPr>
                <w:rFonts w:ascii="Arial" w:hAnsi="Arial" w:cs="Arial"/>
              </w:rPr>
              <w:t>327</w:t>
            </w:r>
          </w:p>
        </w:tc>
        <w:tc>
          <w:tcPr>
            <w:tcW w:w="1559" w:type="dxa"/>
            <w:shd w:val="clear" w:color="auto" w:fill="BDD6EE"/>
          </w:tcPr>
          <w:p w14:paraId="0954C30F" w14:textId="77777777" w:rsidR="00C552E7" w:rsidRPr="00C83CBD" w:rsidRDefault="00C552E7" w:rsidP="00B9769B">
            <w:pPr>
              <w:contextualSpacing/>
              <w:jc w:val="both"/>
              <w:rPr>
                <w:rFonts w:ascii="Arial" w:hAnsi="Arial" w:cs="Arial"/>
              </w:rPr>
            </w:pPr>
            <w:r w:rsidRPr="00C83CBD">
              <w:rPr>
                <w:rFonts w:ascii="Arial" w:hAnsi="Arial" w:cs="Arial"/>
              </w:rPr>
              <w:t xml:space="preserve">  9</w:t>
            </w:r>
          </w:p>
        </w:tc>
        <w:tc>
          <w:tcPr>
            <w:tcW w:w="1984" w:type="dxa"/>
            <w:shd w:val="clear" w:color="auto" w:fill="BDD6EE"/>
          </w:tcPr>
          <w:p w14:paraId="13CBBE3D" w14:textId="77777777" w:rsidR="00C552E7" w:rsidRPr="00C83CBD" w:rsidRDefault="00C552E7" w:rsidP="00B9769B">
            <w:pPr>
              <w:contextualSpacing/>
              <w:jc w:val="both"/>
              <w:rPr>
                <w:rFonts w:ascii="Arial" w:hAnsi="Arial" w:cs="Arial"/>
              </w:rPr>
            </w:pPr>
            <w:r w:rsidRPr="00C83CBD">
              <w:rPr>
                <w:rFonts w:ascii="Arial" w:hAnsi="Arial" w:cs="Arial"/>
              </w:rPr>
              <w:t xml:space="preserve">  2.75%</w:t>
            </w:r>
          </w:p>
        </w:tc>
        <w:tc>
          <w:tcPr>
            <w:tcW w:w="1650" w:type="dxa"/>
            <w:shd w:val="clear" w:color="auto" w:fill="BDD6EE"/>
          </w:tcPr>
          <w:p w14:paraId="0A4DEEF3" w14:textId="77777777" w:rsidR="00C552E7" w:rsidRPr="00C83CBD" w:rsidRDefault="00C552E7" w:rsidP="00B9769B">
            <w:pPr>
              <w:contextualSpacing/>
              <w:jc w:val="both"/>
              <w:rPr>
                <w:rFonts w:ascii="Arial" w:hAnsi="Arial" w:cs="Arial"/>
                <w:b/>
                <w:bCs/>
              </w:rPr>
            </w:pPr>
            <w:r w:rsidRPr="00C83CBD">
              <w:rPr>
                <w:rFonts w:ascii="Arial" w:hAnsi="Arial" w:cs="Arial"/>
                <w:b/>
                <w:bCs/>
              </w:rPr>
              <w:t>336</w:t>
            </w:r>
          </w:p>
        </w:tc>
      </w:tr>
      <w:tr w:rsidR="00C552E7" w:rsidRPr="00C83CBD" w14:paraId="64AA024A" w14:textId="77777777" w:rsidTr="00B9769B">
        <w:tc>
          <w:tcPr>
            <w:tcW w:w="2014" w:type="dxa"/>
            <w:shd w:val="clear" w:color="auto" w:fill="BDD6EE"/>
          </w:tcPr>
          <w:p w14:paraId="76BF7598" w14:textId="77777777" w:rsidR="00C552E7" w:rsidRPr="00C83CBD" w:rsidRDefault="00C552E7" w:rsidP="00B9769B">
            <w:pPr>
              <w:contextualSpacing/>
              <w:jc w:val="both"/>
              <w:rPr>
                <w:rFonts w:ascii="Arial" w:hAnsi="Arial" w:cs="Arial"/>
              </w:rPr>
            </w:pPr>
            <w:r w:rsidRPr="00C83CBD">
              <w:rPr>
                <w:rFonts w:ascii="Arial" w:hAnsi="Arial" w:cs="Arial"/>
              </w:rPr>
              <w:t>Specialty Registrar</w:t>
            </w:r>
          </w:p>
        </w:tc>
        <w:tc>
          <w:tcPr>
            <w:tcW w:w="1843" w:type="dxa"/>
            <w:shd w:val="clear" w:color="auto" w:fill="BDD6EE"/>
          </w:tcPr>
          <w:p w14:paraId="2A0F46A0" w14:textId="77777777" w:rsidR="00C552E7" w:rsidRPr="00C83CBD" w:rsidRDefault="00C552E7" w:rsidP="00B9769B">
            <w:pPr>
              <w:contextualSpacing/>
              <w:jc w:val="both"/>
              <w:rPr>
                <w:rFonts w:ascii="Arial" w:hAnsi="Arial" w:cs="Arial"/>
              </w:rPr>
            </w:pPr>
            <w:r w:rsidRPr="00C83CBD">
              <w:rPr>
                <w:rFonts w:ascii="Arial" w:hAnsi="Arial" w:cs="Arial"/>
              </w:rPr>
              <w:t>104</w:t>
            </w:r>
          </w:p>
        </w:tc>
        <w:tc>
          <w:tcPr>
            <w:tcW w:w="1559" w:type="dxa"/>
            <w:shd w:val="clear" w:color="auto" w:fill="BDD6EE"/>
          </w:tcPr>
          <w:p w14:paraId="27152C16" w14:textId="77777777" w:rsidR="00C552E7" w:rsidRPr="00C83CBD" w:rsidRDefault="00C552E7" w:rsidP="00B9769B">
            <w:pPr>
              <w:contextualSpacing/>
              <w:jc w:val="both"/>
              <w:rPr>
                <w:rFonts w:ascii="Arial" w:hAnsi="Arial" w:cs="Arial"/>
              </w:rPr>
            </w:pPr>
            <w:r w:rsidRPr="00C83CBD">
              <w:rPr>
                <w:rFonts w:ascii="Arial" w:hAnsi="Arial" w:cs="Arial"/>
              </w:rPr>
              <w:t xml:space="preserve">  4</w:t>
            </w:r>
          </w:p>
        </w:tc>
        <w:tc>
          <w:tcPr>
            <w:tcW w:w="1984" w:type="dxa"/>
            <w:shd w:val="clear" w:color="auto" w:fill="BDD6EE"/>
          </w:tcPr>
          <w:p w14:paraId="7249182A" w14:textId="77777777" w:rsidR="00C552E7" w:rsidRPr="00C83CBD" w:rsidRDefault="00C552E7" w:rsidP="00B9769B">
            <w:pPr>
              <w:contextualSpacing/>
              <w:jc w:val="both"/>
              <w:rPr>
                <w:rFonts w:ascii="Arial" w:hAnsi="Arial" w:cs="Arial"/>
              </w:rPr>
            </w:pPr>
            <w:r w:rsidRPr="00C83CBD">
              <w:rPr>
                <w:rFonts w:ascii="Arial" w:hAnsi="Arial" w:cs="Arial"/>
              </w:rPr>
              <w:t xml:space="preserve">  3.85%</w:t>
            </w:r>
          </w:p>
        </w:tc>
        <w:tc>
          <w:tcPr>
            <w:tcW w:w="1650" w:type="dxa"/>
            <w:shd w:val="clear" w:color="auto" w:fill="BDD6EE"/>
          </w:tcPr>
          <w:p w14:paraId="7930EABB" w14:textId="77777777" w:rsidR="00C552E7" w:rsidRPr="00C83CBD" w:rsidRDefault="00C552E7" w:rsidP="00B9769B">
            <w:pPr>
              <w:contextualSpacing/>
              <w:jc w:val="both"/>
              <w:rPr>
                <w:rFonts w:ascii="Arial" w:hAnsi="Arial" w:cs="Arial"/>
                <w:b/>
                <w:bCs/>
              </w:rPr>
            </w:pPr>
            <w:r w:rsidRPr="00C83CBD">
              <w:rPr>
                <w:rFonts w:ascii="Arial" w:hAnsi="Arial" w:cs="Arial"/>
                <w:b/>
                <w:bCs/>
              </w:rPr>
              <w:t>108</w:t>
            </w:r>
          </w:p>
        </w:tc>
      </w:tr>
      <w:tr w:rsidR="00C552E7" w:rsidRPr="00C83CBD" w14:paraId="0D4CFA87" w14:textId="77777777" w:rsidTr="00B9769B">
        <w:tc>
          <w:tcPr>
            <w:tcW w:w="2014" w:type="dxa"/>
            <w:shd w:val="clear" w:color="auto" w:fill="BDD6EE"/>
          </w:tcPr>
          <w:p w14:paraId="6926C28C" w14:textId="77777777" w:rsidR="00C552E7" w:rsidRPr="00C83CBD" w:rsidRDefault="00C552E7" w:rsidP="00B9769B">
            <w:pPr>
              <w:contextualSpacing/>
              <w:jc w:val="both"/>
              <w:rPr>
                <w:rFonts w:ascii="Arial" w:hAnsi="Arial" w:cs="Arial"/>
              </w:rPr>
            </w:pPr>
            <w:r w:rsidRPr="00C83CBD">
              <w:rPr>
                <w:rFonts w:ascii="Arial" w:hAnsi="Arial" w:cs="Arial"/>
              </w:rPr>
              <w:t>Practitioner</w:t>
            </w:r>
          </w:p>
        </w:tc>
        <w:tc>
          <w:tcPr>
            <w:tcW w:w="1843" w:type="dxa"/>
            <w:shd w:val="clear" w:color="auto" w:fill="BDD6EE"/>
          </w:tcPr>
          <w:p w14:paraId="0F0263C2" w14:textId="77777777" w:rsidR="00C552E7" w:rsidRPr="00C83CBD" w:rsidRDefault="00C552E7" w:rsidP="00B9769B">
            <w:pPr>
              <w:contextualSpacing/>
              <w:jc w:val="both"/>
              <w:rPr>
                <w:rFonts w:ascii="Arial" w:hAnsi="Arial" w:cs="Arial"/>
              </w:rPr>
            </w:pPr>
            <w:r w:rsidRPr="00C83CBD">
              <w:rPr>
                <w:rFonts w:ascii="Arial" w:hAnsi="Arial" w:cs="Arial"/>
              </w:rPr>
              <w:t>104</w:t>
            </w:r>
          </w:p>
        </w:tc>
        <w:tc>
          <w:tcPr>
            <w:tcW w:w="1559" w:type="dxa"/>
            <w:shd w:val="clear" w:color="auto" w:fill="BDD6EE"/>
          </w:tcPr>
          <w:p w14:paraId="69B9B65B" w14:textId="77777777" w:rsidR="00C552E7" w:rsidRPr="00C83CBD" w:rsidRDefault="00C552E7" w:rsidP="00B9769B">
            <w:pPr>
              <w:contextualSpacing/>
              <w:jc w:val="both"/>
              <w:rPr>
                <w:rFonts w:ascii="Arial" w:hAnsi="Arial" w:cs="Arial"/>
              </w:rPr>
            </w:pPr>
            <w:r w:rsidRPr="00C83CBD">
              <w:rPr>
                <w:rFonts w:ascii="Arial" w:hAnsi="Arial" w:cs="Arial"/>
              </w:rPr>
              <w:t xml:space="preserve">  4</w:t>
            </w:r>
          </w:p>
        </w:tc>
        <w:tc>
          <w:tcPr>
            <w:tcW w:w="1984" w:type="dxa"/>
            <w:shd w:val="clear" w:color="auto" w:fill="BDD6EE"/>
          </w:tcPr>
          <w:p w14:paraId="1495B9B2" w14:textId="77777777" w:rsidR="00C552E7" w:rsidRPr="00C83CBD" w:rsidRDefault="00C552E7" w:rsidP="00B9769B">
            <w:pPr>
              <w:contextualSpacing/>
              <w:jc w:val="both"/>
              <w:rPr>
                <w:rFonts w:ascii="Arial" w:hAnsi="Arial" w:cs="Arial"/>
              </w:rPr>
            </w:pPr>
            <w:r w:rsidRPr="00C83CBD">
              <w:rPr>
                <w:rFonts w:ascii="Arial" w:hAnsi="Arial" w:cs="Arial"/>
              </w:rPr>
              <w:t xml:space="preserve">  3.85%</w:t>
            </w:r>
          </w:p>
        </w:tc>
        <w:tc>
          <w:tcPr>
            <w:tcW w:w="1650" w:type="dxa"/>
            <w:shd w:val="clear" w:color="auto" w:fill="BDD6EE"/>
          </w:tcPr>
          <w:p w14:paraId="4F01A613" w14:textId="77777777" w:rsidR="00C552E7" w:rsidRPr="00C83CBD" w:rsidRDefault="00C552E7" w:rsidP="00B9769B">
            <w:pPr>
              <w:contextualSpacing/>
              <w:jc w:val="both"/>
              <w:rPr>
                <w:rFonts w:ascii="Arial" w:hAnsi="Arial" w:cs="Arial"/>
                <w:b/>
                <w:bCs/>
              </w:rPr>
            </w:pPr>
            <w:r w:rsidRPr="00C83CBD">
              <w:rPr>
                <w:rFonts w:ascii="Arial" w:hAnsi="Arial" w:cs="Arial"/>
                <w:b/>
                <w:bCs/>
              </w:rPr>
              <w:t>108</w:t>
            </w:r>
          </w:p>
        </w:tc>
      </w:tr>
    </w:tbl>
    <w:p w14:paraId="22D15B51" w14:textId="77777777" w:rsidR="00542AD2" w:rsidRDefault="00542AD2" w:rsidP="00220F70">
      <w:pPr>
        <w:rPr>
          <w:rFonts w:ascii="Arial" w:hAnsi="Arial" w:cs="Arial"/>
          <w:b/>
        </w:rPr>
      </w:pPr>
    </w:p>
    <w:p w14:paraId="23C41321" w14:textId="7C3935D8" w:rsidR="00C552E7" w:rsidRDefault="00C552E7" w:rsidP="00C552E7">
      <w:pPr>
        <w:rPr>
          <w:rFonts w:ascii="Arial" w:hAnsi="Arial" w:cs="Arial"/>
          <w:b/>
          <w:sz w:val="28"/>
          <w:szCs w:val="28"/>
        </w:rPr>
      </w:pPr>
      <w:r w:rsidRPr="000354E2">
        <w:rPr>
          <w:rFonts w:ascii="Arial" w:hAnsi="Arial" w:cs="Arial"/>
          <w:b/>
          <w:sz w:val="28"/>
          <w:szCs w:val="28"/>
        </w:rPr>
        <w:t xml:space="preserve">Proposed </w:t>
      </w:r>
      <w:r>
        <w:rPr>
          <w:rFonts w:ascii="Arial" w:hAnsi="Arial" w:cs="Arial"/>
          <w:b/>
          <w:sz w:val="28"/>
          <w:szCs w:val="28"/>
        </w:rPr>
        <w:t>other fees and charges</w:t>
      </w:r>
      <w:r w:rsidRPr="000354E2">
        <w:rPr>
          <w:rFonts w:ascii="Arial" w:hAnsi="Arial" w:cs="Arial"/>
          <w:b/>
          <w:sz w:val="28"/>
          <w:szCs w:val="28"/>
        </w:rPr>
        <w:t xml:space="preserve"> fees from 01 July 20</w:t>
      </w:r>
      <w:r>
        <w:rPr>
          <w:rFonts w:ascii="Arial" w:hAnsi="Arial" w:cs="Arial"/>
          <w:b/>
          <w:sz w:val="28"/>
          <w:szCs w:val="28"/>
        </w:rPr>
        <w:t>20</w:t>
      </w:r>
    </w:p>
    <w:p w14:paraId="22C79ED6" w14:textId="5F254092" w:rsidR="00C552E7" w:rsidRDefault="00C552E7" w:rsidP="00C552E7">
      <w:pPr>
        <w:rPr>
          <w:rFonts w:ascii="Arial" w:hAnsi="Arial" w:cs="Arial"/>
          <w:b/>
          <w:sz w:val="28"/>
          <w:szCs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335"/>
        <w:gridCol w:w="1150"/>
        <w:gridCol w:w="1226"/>
        <w:gridCol w:w="1328"/>
        <w:gridCol w:w="1150"/>
        <w:gridCol w:w="1226"/>
      </w:tblGrid>
      <w:tr w:rsidR="00C552E7" w:rsidRPr="00005E26" w14:paraId="7972EFA5" w14:textId="77777777" w:rsidTr="00B9769B">
        <w:trPr>
          <w:trHeight w:val="413"/>
        </w:trPr>
        <w:tc>
          <w:tcPr>
            <w:tcW w:w="9267" w:type="dxa"/>
            <w:gridSpan w:val="7"/>
            <w:shd w:val="clear" w:color="auto" w:fill="D9D9D9"/>
            <w:vAlign w:val="center"/>
          </w:tcPr>
          <w:p w14:paraId="162736ED" w14:textId="77777777" w:rsidR="00C552E7" w:rsidRPr="00005E26" w:rsidRDefault="00C552E7" w:rsidP="00B9769B">
            <w:pPr>
              <w:rPr>
                <w:rFonts w:ascii="Arial" w:hAnsi="Arial" w:cs="Arial"/>
                <w:b/>
              </w:rPr>
            </w:pPr>
            <w:r w:rsidRPr="00005E26">
              <w:rPr>
                <w:rFonts w:ascii="Arial" w:hAnsi="Arial" w:cs="Arial"/>
                <w:b/>
              </w:rPr>
              <w:t>Other registration fees and charges</w:t>
            </w:r>
          </w:p>
        </w:tc>
      </w:tr>
      <w:tr w:rsidR="00C552E7" w:rsidRPr="00005E26" w14:paraId="1810B665" w14:textId="77777777" w:rsidTr="00B9769B">
        <w:trPr>
          <w:trHeight w:val="413"/>
        </w:trPr>
        <w:tc>
          <w:tcPr>
            <w:tcW w:w="9267" w:type="dxa"/>
            <w:gridSpan w:val="7"/>
            <w:shd w:val="clear" w:color="auto" w:fill="D9D9D9"/>
            <w:vAlign w:val="center"/>
          </w:tcPr>
          <w:p w14:paraId="49608D12" w14:textId="77777777" w:rsidR="00C552E7" w:rsidRPr="00005E26" w:rsidRDefault="00C552E7" w:rsidP="00B9769B">
            <w:pPr>
              <w:rPr>
                <w:rFonts w:ascii="Arial" w:hAnsi="Arial" w:cs="Arial"/>
                <w:b/>
              </w:rPr>
            </w:pPr>
            <w:r w:rsidRPr="00005E26">
              <w:rPr>
                <w:rFonts w:ascii="Arial" w:hAnsi="Arial" w:cs="Arial"/>
                <w:b/>
              </w:rPr>
              <w:t xml:space="preserve">                                              2019-20                                            2020-21</w:t>
            </w:r>
          </w:p>
        </w:tc>
      </w:tr>
      <w:tr w:rsidR="00C552E7" w:rsidRPr="00005E26" w14:paraId="0F59C966" w14:textId="77777777" w:rsidTr="00B9769B">
        <w:trPr>
          <w:trHeight w:val="587"/>
        </w:trPr>
        <w:tc>
          <w:tcPr>
            <w:tcW w:w="1626" w:type="dxa"/>
            <w:shd w:val="clear" w:color="auto" w:fill="D9D9D9"/>
            <w:vAlign w:val="center"/>
          </w:tcPr>
          <w:p w14:paraId="543205C6" w14:textId="77777777" w:rsidR="00C552E7" w:rsidRPr="00005E26" w:rsidRDefault="00C552E7" w:rsidP="00B9769B">
            <w:pPr>
              <w:jc w:val="center"/>
              <w:rPr>
                <w:rFonts w:ascii="Arial" w:hAnsi="Arial" w:cs="Arial"/>
                <w:b/>
                <w:sz w:val="20"/>
                <w:szCs w:val="20"/>
              </w:rPr>
            </w:pPr>
          </w:p>
        </w:tc>
        <w:tc>
          <w:tcPr>
            <w:tcW w:w="1335" w:type="dxa"/>
            <w:shd w:val="clear" w:color="auto" w:fill="D9D9D9"/>
            <w:vAlign w:val="center"/>
          </w:tcPr>
          <w:p w14:paraId="1E1468E7" w14:textId="77777777" w:rsidR="00C552E7" w:rsidRPr="00005E26" w:rsidRDefault="00C552E7" w:rsidP="00B9769B">
            <w:pPr>
              <w:jc w:val="center"/>
              <w:rPr>
                <w:rFonts w:ascii="Arial" w:hAnsi="Arial" w:cs="Arial"/>
                <w:b/>
                <w:sz w:val="20"/>
                <w:szCs w:val="20"/>
              </w:rPr>
            </w:pPr>
            <w:r w:rsidRPr="00005E26">
              <w:rPr>
                <w:rFonts w:ascii="Arial" w:hAnsi="Arial" w:cs="Arial"/>
                <w:b/>
                <w:sz w:val="20"/>
                <w:szCs w:val="20"/>
              </w:rPr>
              <w:t>Practitioner</w:t>
            </w:r>
          </w:p>
        </w:tc>
        <w:tc>
          <w:tcPr>
            <w:tcW w:w="0" w:type="auto"/>
            <w:shd w:val="clear" w:color="auto" w:fill="D9D9D9"/>
            <w:vAlign w:val="center"/>
          </w:tcPr>
          <w:p w14:paraId="100935F2" w14:textId="77777777" w:rsidR="00C552E7" w:rsidRPr="00005E26" w:rsidRDefault="00C552E7" w:rsidP="00B9769B">
            <w:pPr>
              <w:jc w:val="center"/>
              <w:rPr>
                <w:rFonts w:ascii="Arial" w:hAnsi="Arial" w:cs="Arial"/>
                <w:b/>
                <w:sz w:val="20"/>
                <w:szCs w:val="20"/>
              </w:rPr>
            </w:pPr>
            <w:r w:rsidRPr="00005E26">
              <w:rPr>
                <w:rFonts w:ascii="Arial" w:hAnsi="Arial" w:cs="Arial"/>
                <w:b/>
                <w:sz w:val="20"/>
                <w:szCs w:val="20"/>
              </w:rPr>
              <w:t>Specialist</w:t>
            </w:r>
          </w:p>
        </w:tc>
        <w:tc>
          <w:tcPr>
            <w:tcW w:w="0" w:type="auto"/>
            <w:shd w:val="clear" w:color="auto" w:fill="D9D9D9"/>
            <w:vAlign w:val="center"/>
          </w:tcPr>
          <w:p w14:paraId="4C673817" w14:textId="77777777" w:rsidR="00C552E7" w:rsidRPr="00005E26" w:rsidRDefault="00C552E7" w:rsidP="00B9769B">
            <w:pPr>
              <w:jc w:val="center"/>
              <w:rPr>
                <w:rFonts w:ascii="Arial" w:hAnsi="Arial" w:cs="Arial"/>
                <w:b/>
                <w:sz w:val="20"/>
                <w:szCs w:val="20"/>
              </w:rPr>
            </w:pPr>
            <w:r w:rsidRPr="00005E26">
              <w:rPr>
                <w:rFonts w:ascii="Arial" w:hAnsi="Arial" w:cs="Arial"/>
                <w:b/>
                <w:sz w:val="20"/>
                <w:szCs w:val="20"/>
              </w:rPr>
              <w:t>Specialty Registrar</w:t>
            </w:r>
          </w:p>
        </w:tc>
        <w:tc>
          <w:tcPr>
            <w:tcW w:w="0" w:type="auto"/>
            <w:shd w:val="clear" w:color="auto" w:fill="D9D9D9"/>
          </w:tcPr>
          <w:p w14:paraId="2EDFA685" w14:textId="77777777" w:rsidR="00C552E7" w:rsidRPr="00005E26" w:rsidRDefault="00C552E7" w:rsidP="00B9769B">
            <w:pPr>
              <w:jc w:val="center"/>
              <w:rPr>
                <w:rFonts w:ascii="Arial" w:hAnsi="Arial" w:cs="Arial"/>
                <w:b/>
                <w:sz w:val="20"/>
                <w:szCs w:val="20"/>
              </w:rPr>
            </w:pPr>
          </w:p>
          <w:p w14:paraId="5503FFD3" w14:textId="77777777" w:rsidR="00C552E7" w:rsidRPr="00005E26" w:rsidRDefault="00C552E7" w:rsidP="00B9769B">
            <w:pPr>
              <w:jc w:val="center"/>
              <w:rPr>
                <w:rFonts w:ascii="Arial" w:hAnsi="Arial" w:cs="Arial"/>
                <w:b/>
                <w:sz w:val="20"/>
                <w:szCs w:val="20"/>
              </w:rPr>
            </w:pPr>
            <w:r w:rsidRPr="00005E26">
              <w:rPr>
                <w:rFonts w:ascii="Arial" w:hAnsi="Arial" w:cs="Arial"/>
                <w:b/>
                <w:sz w:val="20"/>
                <w:szCs w:val="20"/>
              </w:rPr>
              <w:t>Practitioner</w:t>
            </w:r>
          </w:p>
        </w:tc>
        <w:tc>
          <w:tcPr>
            <w:tcW w:w="0" w:type="auto"/>
            <w:shd w:val="clear" w:color="auto" w:fill="D9D9D9"/>
          </w:tcPr>
          <w:p w14:paraId="157A34BF" w14:textId="77777777" w:rsidR="00C552E7" w:rsidRPr="00005E26" w:rsidRDefault="00C552E7" w:rsidP="00B9769B">
            <w:pPr>
              <w:jc w:val="center"/>
              <w:rPr>
                <w:rFonts w:ascii="Arial" w:hAnsi="Arial" w:cs="Arial"/>
                <w:b/>
                <w:sz w:val="20"/>
                <w:szCs w:val="20"/>
              </w:rPr>
            </w:pPr>
          </w:p>
          <w:p w14:paraId="0C4636DE" w14:textId="77777777" w:rsidR="00C552E7" w:rsidRPr="00005E26" w:rsidRDefault="00C552E7" w:rsidP="00B9769B">
            <w:pPr>
              <w:jc w:val="center"/>
              <w:rPr>
                <w:rFonts w:ascii="Arial" w:hAnsi="Arial" w:cs="Arial"/>
                <w:b/>
                <w:sz w:val="20"/>
                <w:szCs w:val="20"/>
              </w:rPr>
            </w:pPr>
            <w:r w:rsidRPr="00005E26">
              <w:rPr>
                <w:rFonts w:ascii="Arial" w:hAnsi="Arial" w:cs="Arial"/>
                <w:b/>
                <w:sz w:val="20"/>
                <w:szCs w:val="20"/>
              </w:rPr>
              <w:t>Specialist</w:t>
            </w:r>
          </w:p>
        </w:tc>
        <w:tc>
          <w:tcPr>
            <w:tcW w:w="0" w:type="auto"/>
            <w:shd w:val="clear" w:color="auto" w:fill="D9D9D9"/>
          </w:tcPr>
          <w:p w14:paraId="7CB38DF4" w14:textId="77777777" w:rsidR="00C552E7" w:rsidRPr="00005E26" w:rsidRDefault="00C552E7" w:rsidP="00B9769B">
            <w:pPr>
              <w:spacing w:before="120" w:after="120"/>
              <w:jc w:val="center"/>
              <w:rPr>
                <w:rFonts w:ascii="Arial" w:hAnsi="Arial" w:cs="Arial"/>
                <w:b/>
                <w:sz w:val="20"/>
                <w:szCs w:val="20"/>
              </w:rPr>
            </w:pPr>
            <w:r w:rsidRPr="00005E26">
              <w:rPr>
                <w:rFonts w:ascii="Arial" w:hAnsi="Arial" w:cs="Arial"/>
                <w:b/>
                <w:sz w:val="20"/>
                <w:szCs w:val="20"/>
              </w:rPr>
              <w:t>Specialty Registrar</w:t>
            </w:r>
          </w:p>
        </w:tc>
      </w:tr>
      <w:tr w:rsidR="00C552E7" w:rsidRPr="00005E26" w14:paraId="57AD85AF" w14:textId="77777777" w:rsidTr="00B9769B">
        <w:trPr>
          <w:trHeight w:val="687"/>
        </w:trPr>
        <w:tc>
          <w:tcPr>
            <w:tcW w:w="1626" w:type="dxa"/>
            <w:shd w:val="clear" w:color="auto" w:fill="BDD6EE"/>
            <w:vAlign w:val="center"/>
          </w:tcPr>
          <w:p w14:paraId="028FF5FF"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Portfolio Assessment Fee</w:t>
            </w:r>
          </w:p>
        </w:tc>
        <w:tc>
          <w:tcPr>
            <w:tcW w:w="1335" w:type="dxa"/>
            <w:shd w:val="clear" w:color="auto" w:fill="BDD6EE"/>
            <w:vAlign w:val="center"/>
          </w:tcPr>
          <w:p w14:paraId="67DCE3FE"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w:t>
            </w:r>
          </w:p>
        </w:tc>
        <w:tc>
          <w:tcPr>
            <w:tcW w:w="0" w:type="auto"/>
            <w:shd w:val="clear" w:color="auto" w:fill="BDD6EE"/>
            <w:vAlign w:val="center"/>
          </w:tcPr>
          <w:p w14:paraId="2023757F"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£510</w:t>
            </w:r>
          </w:p>
        </w:tc>
        <w:tc>
          <w:tcPr>
            <w:tcW w:w="0" w:type="auto"/>
            <w:shd w:val="clear" w:color="auto" w:fill="BDD6EE"/>
            <w:vAlign w:val="center"/>
          </w:tcPr>
          <w:p w14:paraId="0B5F5B09"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w:t>
            </w:r>
          </w:p>
        </w:tc>
        <w:tc>
          <w:tcPr>
            <w:tcW w:w="0" w:type="auto"/>
            <w:shd w:val="clear" w:color="auto" w:fill="BDD6EE"/>
            <w:vAlign w:val="center"/>
          </w:tcPr>
          <w:p w14:paraId="64343033"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w:t>
            </w:r>
          </w:p>
        </w:tc>
        <w:tc>
          <w:tcPr>
            <w:tcW w:w="0" w:type="auto"/>
            <w:shd w:val="clear" w:color="auto" w:fill="BDD6EE"/>
            <w:vAlign w:val="center"/>
          </w:tcPr>
          <w:p w14:paraId="4129FCC1"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£525</w:t>
            </w:r>
          </w:p>
        </w:tc>
        <w:tc>
          <w:tcPr>
            <w:tcW w:w="0" w:type="auto"/>
            <w:shd w:val="clear" w:color="auto" w:fill="BDD6EE"/>
            <w:vAlign w:val="center"/>
          </w:tcPr>
          <w:p w14:paraId="02D244FE"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w:t>
            </w:r>
          </w:p>
        </w:tc>
      </w:tr>
      <w:tr w:rsidR="00C552E7" w:rsidRPr="00005E26" w14:paraId="24EF515C" w14:textId="77777777" w:rsidTr="00B9769B">
        <w:trPr>
          <w:trHeight w:val="687"/>
        </w:trPr>
        <w:tc>
          <w:tcPr>
            <w:tcW w:w="1626" w:type="dxa"/>
            <w:shd w:val="clear" w:color="auto" w:fill="BDD6EE"/>
            <w:vAlign w:val="center"/>
          </w:tcPr>
          <w:p w14:paraId="36EE7A5F"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SRbPA preapplication fee</w:t>
            </w:r>
          </w:p>
        </w:tc>
        <w:tc>
          <w:tcPr>
            <w:tcW w:w="1335" w:type="dxa"/>
            <w:shd w:val="clear" w:color="auto" w:fill="BDD6EE"/>
            <w:vAlign w:val="center"/>
          </w:tcPr>
          <w:p w14:paraId="75D9594A"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w:t>
            </w:r>
          </w:p>
        </w:tc>
        <w:tc>
          <w:tcPr>
            <w:tcW w:w="0" w:type="auto"/>
            <w:shd w:val="clear" w:color="auto" w:fill="BDD6EE"/>
            <w:vAlign w:val="center"/>
          </w:tcPr>
          <w:p w14:paraId="2E43505D"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£102</w:t>
            </w:r>
          </w:p>
        </w:tc>
        <w:tc>
          <w:tcPr>
            <w:tcW w:w="0" w:type="auto"/>
            <w:shd w:val="clear" w:color="auto" w:fill="BDD6EE"/>
            <w:vAlign w:val="center"/>
          </w:tcPr>
          <w:p w14:paraId="676EC996"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w:t>
            </w:r>
          </w:p>
        </w:tc>
        <w:tc>
          <w:tcPr>
            <w:tcW w:w="0" w:type="auto"/>
            <w:shd w:val="clear" w:color="auto" w:fill="BDD6EE"/>
            <w:vAlign w:val="center"/>
          </w:tcPr>
          <w:p w14:paraId="20387C7A"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w:t>
            </w:r>
          </w:p>
        </w:tc>
        <w:tc>
          <w:tcPr>
            <w:tcW w:w="0" w:type="auto"/>
            <w:shd w:val="clear" w:color="auto" w:fill="BDD6EE"/>
            <w:vAlign w:val="center"/>
          </w:tcPr>
          <w:p w14:paraId="320C06E6"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£105</w:t>
            </w:r>
          </w:p>
        </w:tc>
        <w:tc>
          <w:tcPr>
            <w:tcW w:w="0" w:type="auto"/>
            <w:shd w:val="clear" w:color="auto" w:fill="BDD6EE"/>
            <w:vAlign w:val="center"/>
          </w:tcPr>
          <w:p w14:paraId="12717056"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w:t>
            </w:r>
          </w:p>
        </w:tc>
      </w:tr>
      <w:tr w:rsidR="00C552E7" w:rsidRPr="00005E26" w14:paraId="623523AF" w14:textId="77777777" w:rsidTr="00B9769B">
        <w:trPr>
          <w:trHeight w:val="687"/>
        </w:trPr>
        <w:tc>
          <w:tcPr>
            <w:tcW w:w="1626" w:type="dxa"/>
            <w:shd w:val="clear" w:color="auto" w:fill="BDD6EE"/>
            <w:vAlign w:val="center"/>
          </w:tcPr>
          <w:p w14:paraId="0C110028"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Restoration Administrative Fee</w:t>
            </w:r>
          </w:p>
        </w:tc>
        <w:tc>
          <w:tcPr>
            <w:tcW w:w="1335" w:type="dxa"/>
            <w:shd w:val="clear" w:color="auto" w:fill="BDD6EE"/>
            <w:vAlign w:val="center"/>
          </w:tcPr>
          <w:p w14:paraId="033FA7D2"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£42</w:t>
            </w:r>
          </w:p>
        </w:tc>
        <w:tc>
          <w:tcPr>
            <w:tcW w:w="0" w:type="auto"/>
            <w:shd w:val="clear" w:color="auto" w:fill="BDD6EE"/>
            <w:vAlign w:val="center"/>
          </w:tcPr>
          <w:p w14:paraId="3C15D9FD"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£80</w:t>
            </w:r>
          </w:p>
        </w:tc>
        <w:tc>
          <w:tcPr>
            <w:tcW w:w="0" w:type="auto"/>
            <w:shd w:val="clear" w:color="auto" w:fill="BDD6EE"/>
            <w:vAlign w:val="center"/>
          </w:tcPr>
          <w:p w14:paraId="2D588951"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£42</w:t>
            </w:r>
          </w:p>
        </w:tc>
        <w:tc>
          <w:tcPr>
            <w:tcW w:w="0" w:type="auto"/>
            <w:shd w:val="clear" w:color="auto" w:fill="BDD6EE"/>
            <w:vAlign w:val="center"/>
          </w:tcPr>
          <w:p w14:paraId="3898C111"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£45</w:t>
            </w:r>
          </w:p>
        </w:tc>
        <w:tc>
          <w:tcPr>
            <w:tcW w:w="0" w:type="auto"/>
            <w:shd w:val="clear" w:color="auto" w:fill="BDD6EE"/>
            <w:vAlign w:val="center"/>
          </w:tcPr>
          <w:p w14:paraId="57337E71"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£84</w:t>
            </w:r>
          </w:p>
        </w:tc>
        <w:tc>
          <w:tcPr>
            <w:tcW w:w="0" w:type="auto"/>
            <w:shd w:val="clear" w:color="auto" w:fill="BDD6EE"/>
            <w:vAlign w:val="center"/>
          </w:tcPr>
          <w:p w14:paraId="6D86AA03"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£45</w:t>
            </w:r>
          </w:p>
        </w:tc>
      </w:tr>
      <w:tr w:rsidR="00C552E7" w:rsidRPr="00005E26" w14:paraId="3C9D3E6A" w14:textId="77777777" w:rsidTr="00B9769B">
        <w:trPr>
          <w:trHeight w:val="558"/>
        </w:trPr>
        <w:tc>
          <w:tcPr>
            <w:tcW w:w="1626" w:type="dxa"/>
            <w:shd w:val="clear" w:color="auto" w:fill="BDD6EE"/>
            <w:vAlign w:val="center"/>
          </w:tcPr>
          <w:p w14:paraId="2BA6CE50"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Arrears of fees payable on Restoration</w:t>
            </w:r>
          </w:p>
        </w:tc>
        <w:tc>
          <w:tcPr>
            <w:tcW w:w="7641" w:type="dxa"/>
            <w:gridSpan w:val="6"/>
            <w:shd w:val="clear" w:color="auto" w:fill="BDD6EE"/>
            <w:vAlign w:val="center"/>
          </w:tcPr>
          <w:p w14:paraId="39458F75" w14:textId="77777777" w:rsidR="00C552E7" w:rsidRPr="00005E26" w:rsidRDefault="00C552E7" w:rsidP="00B9769B">
            <w:pPr>
              <w:jc w:val="center"/>
              <w:rPr>
                <w:rFonts w:ascii="Arial" w:hAnsi="Arial" w:cs="Arial"/>
                <w:sz w:val="20"/>
                <w:szCs w:val="20"/>
              </w:rPr>
            </w:pPr>
            <w:r w:rsidRPr="00005E26">
              <w:rPr>
                <w:rFonts w:ascii="Arial" w:hAnsi="Arial" w:cs="Arial"/>
                <w:sz w:val="20"/>
                <w:szCs w:val="20"/>
              </w:rPr>
              <w:t>Varies depending on total arrears accumulated</w:t>
            </w:r>
          </w:p>
        </w:tc>
      </w:tr>
    </w:tbl>
    <w:p w14:paraId="332B1029" w14:textId="77777777" w:rsidR="00C552E7" w:rsidRPr="000354E2" w:rsidRDefault="00C552E7" w:rsidP="00C552E7">
      <w:pPr>
        <w:rPr>
          <w:rFonts w:ascii="Arial" w:hAnsi="Arial" w:cs="Arial"/>
          <w:b/>
          <w:sz w:val="28"/>
          <w:szCs w:val="28"/>
        </w:rPr>
      </w:pPr>
    </w:p>
    <w:p w14:paraId="6412A2C8" w14:textId="77777777" w:rsidR="00404AAA" w:rsidRDefault="00404AAA" w:rsidP="00220F70">
      <w:pPr>
        <w:rPr>
          <w:rFonts w:ascii="Arial" w:hAnsi="Arial" w:cs="Arial"/>
          <w:b/>
        </w:rPr>
      </w:pPr>
    </w:p>
    <w:sectPr w:rsidR="00404AAA" w:rsidSect="001A088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274E3" w14:textId="77777777" w:rsidR="00E229AC" w:rsidRDefault="00E229AC" w:rsidP="001A0880">
      <w:r>
        <w:separator/>
      </w:r>
    </w:p>
  </w:endnote>
  <w:endnote w:type="continuationSeparator" w:id="0">
    <w:p w14:paraId="12AAFAA9" w14:textId="77777777" w:rsidR="00E229AC" w:rsidRDefault="00E229AC" w:rsidP="001A0880">
      <w:r>
        <w:continuationSeparator/>
      </w:r>
    </w:p>
  </w:endnote>
  <w:endnote w:type="continuationNotice" w:id="1">
    <w:p w14:paraId="0844F712" w14:textId="77777777" w:rsidR="00E229AC" w:rsidRDefault="00E22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17AA" w14:textId="77777777" w:rsidR="00005E26" w:rsidRPr="0075114D" w:rsidRDefault="00005E26">
    <w:pPr>
      <w:pStyle w:val="Footer"/>
      <w:jc w:val="right"/>
      <w:rPr>
        <w:rFonts w:ascii="Arial" w:hAnsi="Arial" w:cs="Arial"/>
      </w:rPr>
    </w:pPr>
    <w:r w:rsidRPr="0075114D">
      <w:rPr>
        <w:rFonts w:ascii="Arial" w:hAnsi="Arial" w:cs="Arial"/>
      </w:rPr>
      <w:t xml:space="preserve">Page </w:t>
    </w:r>
    <w:r w:rsidRPr="0075114D">
      <w:rPr>
        <w:rFonts w:ascii="Arial" w:hAnsi="Arial" w:cs="Arial"/>
        <w:b/>
        <w:bCs/>
        <w:sz w:val="24"/>
        <w:szCs w:val="24"/>
      </w:rPr>
      <w:fldChar w:fldCharType="begin"/>
    </w:r>
    <w:r w:rsidRPr="0075114D">
      <w:rPr>
        <w:rFonts w:ascii="Arial" w:hAnsi="Arial" w:cs="Arial"/>
        <w:b/>
        <w:bCs/>
      </w:rPr>
      <w:instrText xml:space="preserve"> PAGE </w:instrText>
    </w:r>
    <w:r w:rsidRPr="0075114D">
      <w:rPr>
        <w:rFonts w:ascii="Arial" w:hAnsi="Arial" w:cs="Arial"/>
        <w:b/>
        <w:bCs/>
        <w:sz w:val="24"/>
        <w:szCs w:val="24"/>
      </w:rPr>
      <w:fldChar w:fldCharType="separate"/>
    </w:r>
    <w:r w:rsidRPr="0075114D">
      <w:rPr>
        <w:rFonts w:ascii="Arial" w:hAnsi="Arial" w:cs="Arial"/>
        <w:b/>
        <w:bCs/>
        <w:noProof/>
      </w:rPr>
      <w:t>1</w:t>
    </w:r>
    <w:r w:rsidRPr="0075114D">
      <w:rPr>
        <w:rFonts w:ascii="Arial" w:hAnsi="Arial" w:cs="Arial"/>
        <w:b/>
        <w:bCs/>
        <w:sz w:val="24"/>
        <w:szCs w:val="24"/>
      </w:rPr>
      <w:fldChar w:fldCharType="end"/>
    </w:r>
    <w:r w:rsidRPr="0075114D">
      <w:rPr>
        <w:rFonts w:ascii="Arial" w:hAnsi="Arial" w:cs="Arial"/>
      </w:rPr>
      <w:t xml:space="preserve"> of </w:t>
    </w:r>
    <w:r w:rsidRPr="0075114D">
      <w:rPr>
        <w:rFonts w:ascii="Arial" w:hAnsi="Arial" w:cs="Arial"/>
        <w:b/>
        <w:bCs/>
        <w:sz w:val="24"/>
        <w:szCs w:val="24"/>
      </w:rPr>
      <w:fldChar w:fldCharType="begin"/>
    </w:r>
    <w:r w:rsidRPr="0075114D">
      <w:rPr>
        <w:rFonts w:ascii="Arial" w:hAnsi="Arial" w:cs="Arial"/>
        <w:b/>
        <w:bCs/>
      </w:rPr>
      <w:instrText xml:space="preserve"> NUMPAGES  </w:instrText>
    </w:r>
    <w:r w:rsidRPr="0075114D">
      <w:rPr>
        <w:rFonts w:ascii="Arial" w:hAnsi="Arial" w:cs="Arial"/>
        <w:b/>
        <w:bCs/>
        <w:sz w:val="24"/>
        <w:szCs w:val="24"/>
      </w:rPr>
      <w:fldChar w:fldCharType="separate"/>
    </w:r>
    <w:r w:rsidRPr="0075114D">
      <w:rPr>
        <w:rFonts w:ascii="Arial" w:hAnsi="Arial" w:cs="Arial"/>
        <w:b/>
        <w:bCs/>
        <w:noProof/>
      </w:rPr>
      <w:t>8</w:t>
    </w:r>
    <w:r w:rsidRPr="0075114D">
      <w:rPr>
        <w:rFonts w:ascii="Arial" w:hAnsi="Arial" w:cs="Arial"/>
        <w:b/>
        <w:bCs/>
        <w:sz w:val="24"/>
        <w:szCs w:val="24"/>
      </w:rPr>
      <w:fldChar w:fldCharType="end"/>
    </w:r>
  </w:p>
  <w:p w14:paraId="20399619" w14:textId="77777777" w:rsidR="00005E26" w:rsidRDefault="0000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11D2C" w14:textId="77777777" w:rsidR="00E229AC" w:rsidRDefault="00E229AC" w:rsidP="001A0880">
      <w:r>
        <w:separator/>
      </w:r>
    </w:p>
  </w:footnote>
  <w:footnote w:type="continuationSeparator" w:id="0">
    <w:p w14:paraId="02D14262" w14:textId="77777777" w:rsidR="00E229AC" w:rsidRDefault="00E229AC" w:rsidP="001A0880">
      <w:r>
        <w:continuationSeparator/>
      </w:r>
    </w:p>
  </w:footnote>
  <w:footnote w:type="continuationNotice" w:id="1">
    <w:p w14:paraId="795C3BAD" w14:textId="77777777" w:rsidR="00E229AC" w:rsidRDefault="00E229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80840"/>
    <w:multiLevelType w:val="hybridMultilevel"/>
    <w:tmpl w:val="EDF67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D4882"/>
    <w:multiLevelType w:val="hybridMultilevel"/>
    <w:tmpl w:val="6DC6C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16989"/>
    <w:multiLevelType w:val="hybridMultilevel"/>
    <w:tmpl w:val="F94EE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D662D"/>
    <w:multiLevelType w:val="multilevel"/>
    <w:tmpl w:val="3BEC2C04"/>
    <w:styleLink w:val="Numbered"/>
    <w:lvl w:ilvl="0">
      <w:start w:val="1"/>
      <w:numFmt w:val="decimal"/>
      <w:lvlText w:val="%1."/>
      <w:lvlJc w:val="left"/>
      <w:pPr>
        <w:tabs>
          <w:tab w:val="num" w:pos="360"/>
        </w:tabs>
        <w:ind w:left="360" w:hanging="360"/>
      </w:pPr>
      <w:rPr>
        <w:rFonts w:ascii="Arial" w:eastAsia="Arial" w:hAnsi="Arial" w:cs="Arial"/>
        <w:position w:val="0"/>
      </w:rPr>
    </w:lvl>
    <w:lvl w:ilvl="1">
      <w:start w:val="1"/>
      <w:numFmt w:val="decimal"/>
      <w:lvlText w:val="%2."/>
      <w:lvlJc w:val="left"/>
      <w:pPr>
        <w:tabs>
          <w:tab w:val="num" w:pos="720"/>
        </w:tabs>
        <w:ind w:left="720" w:hanging="360"/>
      </w:pPr>
      <w:rPr>
        <w:rFonts w:ascii="Arial" w:eastAsia="Arial" w:hAnsi="Arial" w:cs="Arial"/>
        <w:position w:val="0"/>
      </w:rPr>
    </w:lvl>
    <w:lvl w:ilvl="2">
      <w:start w:val="1"/>
      <w:numFmt w:val="decimal"/>
      <w:lvlText w:val="%3."/>
      <w:lvlJc w:val="left"/>
      <w:pPr>
        <w:tabs>
          <w:tab w:val="num" w:pos="1080"/>
        </w:tabs>
        <w:ind w:left="1080" w:hanging="360"/>
      </w:pPr>
      <w:rPr>
        <w:rFonts w:ascii="Arial" w:eastAsia="Arial" w:hAnsi="Arial" w:cs="Arial"/>
        <w:position w:val="0"/>
      </w:rPr>
    </w:lvl>
    <w:lvl w:ilvl="3">
      <w:start w:val="1"/>
      <w:numFmt w:val="decimal"/>
      <w:lvlText w:val="%4."/>
      <w:lvlJc w:val="left"/>
      <w:pPr>
        <w:tabs>
          <w:tab w:val="num" w:pos="1440"/>
        </w:tabs>
        <w:ind w:left="1440" w:hanging="360"/>
      </w:pPr>
      <w:rPr>
        <w:rFonts w:ascii="Arial" w:eastAsia="Arial" w:hAnsi="Arial" w:cs="Arial"/>
        <w:position w:val="0"/>
      </w:rPr>
    </w:lvl>
    <w:lvl w:ilvl="4">
      <w:start w:val="1"/>
      <w:numFmt w:val="decimal"/>
      <w:lvlText w:val="%5."/>
      <w:lvlJc w:val="left"/>
      <w:pPr>
        <w:tabs>
          <w:tab w:val="num" w:pos="1800"/>
        </w:tabs>
        <w:ind w:left="1800" w:hanging="360"/>
      </w:pPr>
      <w:rPr>
        <w:rFonts w:ascii="Arial" w:eastAsia="Arial" w:hAnsi="Arial" w:cs="Arial"/>
        <w:position w:val="0"/>
      </w:rPr>
    </w:lvl>
    <w:lvl w:ilvl="5">
      <w:start w:val="1"/>
      <w:numFmt w:val="decimal"/>
      <w:lvlText w:val="%6."/>
      <w:lvlJc w:val="left"/>
      <w:pPr>
        <w:tabs>
          <w:tab w:val="num" w:pos="2160"/>
        </w:tabs>
        <w:ind w:left="2160" w:hanging="360"/>
      </w:pPr>
      <w:rPr>
        <w:rFonts w:ascii="Arial" w:eastAsia="Arial" w:hAnsi="Arial" w:cs="Arial"/>
        <w:position w:val="0"/>
      </w:rPr>
    </w:lvl>
    <w:lvl w:ilvl="6">
      <w:start w:val="1"/>
      <w:numFmt w:val="decimal"/>
      <w:lvlText w:val="%7."/>
      <w:lvlJc w:val="left"/>
      <w:pPr>
        <w:tabs>
          <w:tab w:val="num" w:pos="2520"/>
        </w:tabs>
        <w:ind w:left="2520" w:hanging="360"/>
      </w:pPr>
      <w:rPr>
        <w:rFonts w:ascii="Arial" w:eastAsia="Arial" w:hAnsi="Arial" w:cs="Arial"/>
        <w:position w:val="0"/>
      </w:rPr>
    </w:lvl>
    <w:lvl w:ilvl="7">
      <w:start w:val="1"/>
      <w:numFmt w:val="decimal"/>
      <w:lvlText w:val="%8."/>
      <w:lvlJc w:val="left"/>
      <w:pPr>
        <w:tabs>
          <w:tab w:val="num" w:pos="2880"/>
        </w:tabs>
        <w:ind w:left="2880" w:hanging="360"/>
      </w:pPr>
      <w:rPr>
        <w:rFonts w:ascii="Arial" w:eastAsia="Arial" w:hAnsi="Arial" w:cs="Arial"/>
        <w:position w:val="0"/>
      </w:rPr>
    </w:lvl>
    <w:lvl w:ilvl="8">
      <w:start w:val="1"/>
      <w:numFmt w:val="decimal"/>
      <w:lvlText w:val="%9."/>
      <w:lvlJc w:val="left"/>
      <w:pPr>
        <w:tabs>
          <w:tab w:val="num" w:pos="3240"/>
        </w:tabs>
        <w:ind w:left="3240" w:hanging="360"/>
      </w:pPr>
      <w:rPr>
        <w:rFonts w:ascii="Arial" w:eastAsia="Arial" w:hAnsi="Arial" w:cs="Arial"/>
        <w:position w:val="0"/>
      </w:rPr>
    </w:lvl>
  </w:abstractNum>
  <w:abstractNum w:abstractNumId="4" w15:restartNumberingAfterBreak="0">
    <w:nsid w:val="590909DD"/>
    <w:multiLevelType w:val="multilevel"/>
    <w:tmpl w:val="C88895C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03"/>
    <w:rsid w:val="000013F1"/>
    <w:rsid w:val="00005E26"/>
    <w:rsid w:val="00016F2F"/>
    <w:rsid w:val="000237C1"/>
    <w:rsid w:val="00031A58"/>
    <w:rsid w:val="00033E45"/>
    <w:rsid w:val="000354E2"/>
    <w:rsid w:val="00041940"/>
    <w:rsid w:val="00044CEF"/>
    <w:rsid w:val="00045FE9"/>
    <w:rsid w:val="00083B35"/>
    <w:rsid w:val="000A7285"/>
    <w:rsid w:val="000C3179"/>
    <w:rsid w:val="000E56AB"/>
    <w:rsid w:val="000F05D0"/>
    <w:rsid w:val="00103FE5"/>
    <w:rsid w:val="00123D6D"/>
    <w:rsid w:val="00190F95"/>
    <w:rsid w:val="001A0880"/>
    <w:rsid w:val="001A2D51"/>
    <w:rsid w:val="001B2E48"/>
    <w:rsid w:val="001D2F7C"/>
    <w:rsid w:val="001F623A"/>
    <w:rsid w:val="00220F70"/>
    <w:rsid w:val="00235D87"/>
    <w:rsid w:val="00241226"/>
    <w:rsid w:val="00247EE0"/>
    <w:rsid w:val="00262168"/>
    <w:rsid w:val="00281931"/>
    <w:rsid w:val="002A42E4"/>
    <w:rsid w:val="002A607E"/>
    <w:rsid w:val="0030198F"/>
    <w:rsid w:val="003020B2"/>
    <w:rsid w:val="0030449A"/>
    <w:rsid w:val="0032747A"/>
    <w:rsid w:val="0033730C"/>
    <w:rsid w:val="0036611F"/>
    <w:rsid w:val="00373DF2"/>
    <w:rsid w:val="00393620"/>
    <w:rsid w:val="003A3414"/>
    <w:rsid w:val="003A4F47"/>
    <w:rsid w:val="003D551D"/>
    <w:rsid w:val="003D7336"/>
    <w:rsid w:val="00404AAA"/>
    <w:rsid w:val="00410218"/>
    <w:rsid w:val="00437AF4"/>
    <w:rsid w:val="00465F91"/>
    <w:rsid w:val="00474955"/>
    <w:rsid w:val="00481319"/>
    <w:rsid w:val="00484EAF"/>
    <w:rsid w:val="004B00C4"/>
    <w:rsid w:val="004C6298"/>
    <w:rsid w:val="004F19E0"/>
    <w:rsid w:val="004F6E3A"/>
    <w:rsid w:val="004F70E2"/>
    <w:rsid w:val="00525A83"/>
    <w:rsid w:val="00530880"/>
    <w:rsid w:val="00542AD2"/>
    <w:rsid w:val="0057352E"/>
    <w:rsid w:val="00581D5B"/>
    <w:rsid w:val="005839CB"/>
    <w:rsid w:val="00593130"/>
    <w:rsid w:val="00594309"/>
    <w:rsid w:val="005A1074"/>
    <w:rsid w:val="005B427A"/>
    <w:rsid w:val="005C1E37"/>
    <w:rsid w:val="005C39AF"/>
    <w:rsid w:val="005D7240"/>
    <w:rsid w:val="006246CE"/>
    <w:rsid w:val="006C4F86"/>
    <w:rsid w:val="006C69B0"/>
    <w:rsid w:val="006F5003"/>
    <w:rsid w:val="00715AC5"/>
    <w:rsid w:val="0075114D"/>
    <w:rsid w:val="00756D0B"/>
    <w:rsid w:val="00764BF7"/>
    <w:rsid w:val="0077408C"/>
    <w:rsid w:val="00784A41"/>
    <w:rsid w:val="00801413"/>
    <w:rsid w:val="008274D7"/>
    <w:rsid w:val="00832021"/>
    <w:rsid w:val="00835317"/>
    <w:rsid w:val="0086706E"/>
    <w:rsid w:val="00896DA1"/>
    <w:rsid w:val="008A1573"/>
    <w:rsid w:val="008C3045"/>
    <w:rsid w:val="00904310"/>
    <w:rsid w:val="009073C2"/>
    <w:rsid w:val="00923848"/>
    <w:rsid w:val="009676EF"/>
    <w:rsid w:val="00971033"/>
    <w:rsid w:val="009A421A"/>
    <w:rsid w:val="009A7872"/>
    <w:rsid w:val="009B35DB"/>
    <w:rsid w:val="009B69EC"/>
    <w:rsid w:val="00A11165"/>
    <w:rsid w:val="00A30471"/>
    <w:rsid w:val="00A41169"/>
    <w:rsid w:val="00A5500A"/>
    <w:rsid w:val="00A60FA8"/>
    <w:rsid w:val="00A62B56"/>
    <w:rsid w:val="00A63061"/>
    <w:rsid w:val="00A95E97"/>
    <w:rsid w:val="00AB20A0"/>
    <w:rsid w:val="00AF049B"/>
    <w:rsid w:val="00B0445D"/>
    <w:rsid w:val="00B42E5D"/>
    <w:rsid w:val="00B57A36"/>
    <w:rsid w:val="00B62A03"/>
    <w:rsid w:val="00B72A72"/>
    <w:rsid w:val="00BA0DF2"/>
    <w:rsid w:val="00BA4E62"/>
    <w:rsid w:val="00BB43AB"/>
    <w:rsid w:val="00BB72CE"/>
    <w:rsid w:val="00BE33AE"/>
    <w:rsid w:val="00BF00DC"/>
    <w:rsid w:val="00C22CD7"/>
    <w:rsid w:val="00C35F67"/>
    <w:rsid w:val="00C41CF1"/>
    <w:rsid w:val="00C552E7"/>
    <w:rsid w:val="00C56E53"/>
    <w:rsid w:val="00C614C1"/>
    <w:rsid w:val="00C668F0"/>
    <w:rsid w:val="00C6726B"/>
    <w:rsid w:val="00C739AC"/>
    <w:rsid w:val="00C73A87"/>
    <w:rsid w:val="00C83CBD"/>
    <w:rsid w:val="00C90524"/>
    <w:rsid w:val="00CA4CB6"/>
    <w:rsid w:val="00CA5B00"/>
    <w:rsid w:val="00CC494E"/>
    <w:rsid w:val="00CD0CDF"/>
    <w:rsid w:val="00CD4525"/>
    <w:rsid w:val="00CE517A"/>
    <w:rsid w:val="00CF7F70"/>
    <w:rsid w:val="00D43FFC"/>
    <w:rsid w:val="00D82382"/>
    <w:rsid w:val="00DB58FE"/>
    <w:rsid w:val="00DC5E24"/>
    <w:rsid w:val="00DC78C6"/>
    <w:rsid w:val="00E01BEC"/>
    <w:rsid w:val="00E029D1"/>
    <w:rsid w:val="00E20D8D"/>
    <w:rsid w:val="00E229AC"/>
    <w:rsid w:val="00E42A95"/>
    <w:rsid w:val="00E71EBA"/>
    <w:rsid w:val="00E814C5"/>
    <w:rsid w:val="00E846F0"/>
    <w:rsid w:val="00E91C11"/>
    <w:rsid w:val="00EC6347"/>
    <w:rsid w:val="00EE4BC7"/>
    <w:rsid w:val="00EE5F6E"/>
    <w:rsid w:val="00EF1AFD"/>
    <w:rsid w:val="00F315F7"/>
    <w:rsid w:val="00F407E4"/>
    <w:rsid w:val="00FA2EEC"/>
    <w:rsid w:val="00FB1C05"/>
    <w:rsid w:val="00FB1C83"/>
    <w:rsid w:val="00FC1645"/>
    <w:rsid w:val="290BF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4EF3"/>
  <w15:chartTrackingRefBased/>
  <w15:docId w15:val="{6BC3ED90-3E55-4AEA-8DBE-F1132D92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2E7"/>
    <w:rPr>
      <w:rFonts w:ascii="Tahoma" w:hAnsi="Tahoma"/>
      <w:sz w:val="22"/>
      <w:szCs w:val="22"/>
      <w:lang w:eastAsia="en-US"/>
    </w:rPr>
  </w:style>
  <w:style w:type="paragraph" w:styleId="Heading1">
    <w:name w:val="heading 1"/>
    <w:basedOn w:val="Normal"/>
    <w:next w:val="Normal"/>
    <w:link w:val="Heading1Char"/>
    <w:uiPriority w:val="9"/>
    <w:qFormat/>
    <w:rsid w:val="00410218"/>
    <w:pPr>
      <w:keepNext/>
      <w:keepLines/>
      <w:outlineLvl w:val="0"/>
    </w:pPr>
    <w:rPr>
      <w:rFonts w:eastAsia="SimSun"/>
      <w:bCs/>
      <w:sz w:val="28"/>
      <w:szCs w:val="28"/>
    </w:rPr>
  </w:style>
  <w:style w:type="paragraph" w:styleId="Heading2">
    <w:name w:val="heading 2"/>
    <w:basedOn w:val="Normal"/>
    <w:next w:val="Normal"/>
    <w:link w:val="Heading2Char"/>
    <w:uiPriority w:val="9"/>
    <w:semiHidden/>
    <w:unhideWhenUsed/>
    <w:qFormat/>
    <w:rsid w:val="00410218"/>
    <w:pPr>
      <w:keepNext/>
      <w:keepLines/>
      <w:outlineLvl w:val="1"/>
    </w:pPr>
    <w:rPr>
      <w:rFonts w:eastAsia="SimSun"/>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0218"/>
    <w:rPr>
      <w:rFonts w:ascii="Tahoma" w:eastAsia="SimSun" w:hAnsi="Tahoma" w:cs="Times New Roman"/>
      <w:bCs/>
      <w:sz w:val="28"/>
      <w:szCs w:val="28"/>
    </w:rPr>
  </w:style>
  <w:style w:type="character" w:customStyle="1" w:styleId="Heading2Char">
    <w:name w:val="Heading 2 Char"/>
    <w:link w:val="Heading2"/>
    <w:uiPriority w:val="9"/>
    <w:semiHidden/>
    <w:rsid w:val="00410218"/>
    <w:rPr>
      <w:rFonts w:ascii="Tahoma" w:eastAsia="SimSun" w:hAnsi="Tahoma" w:cs="Times New Roman"/>
      <w:bCs/>
      <w:sz w:val="36"/>
      <w:szCs w:val="26"/>
    </w:rPr>
  </w:style>
  <w:style w:type="paragraph" w:styleId="Header">
    <w:name w:val="header"/>
    <w:basedOn w:val="Normal"/>
    <w:link w:val="HeaderChar"/>
    <w:uiPriority w:val="99"/>
    <w:unhideWhenUsed/>
    <w:rsid w:val="006F5003"/>
    <w:pPr>
      <w:tabs>
        <w:tab w:val="center" w:pos="4513"/>
        <w:tab w:val="right" w:pos="9026"/>
      </w:tabs>
      <w:spacing w:after="120" w:line="200" w:lineRule="atLeast"/>
      <w:jc w:val="both"/>
    </w:pPr>
    <w:rPr>
      <w:rFonts w:ascii="Arial" w:hAnsi="Arial" w:cs="Arial"/>
    </w:rPr>
  </w:style>
  <w:style w:type="character" w:customStyle="1" w:styleId="HeaderChar">
    <w:name w:val="Header Char"/>
    <w:link w:val="Header"/>
    <w:uiPriority w:val="99"/>
    <w:rsid w:val="006F5003"/>
    <w:rPr>
      <w:rFonts w:ascii="Arial" w:eastAsia="Calibri" w:hAnsi="Arial" w:cs="Arial"/>
    </w:rPr>
  </w:style>
  <w:style w:type="paragraph" w:styleId="Title">
    <w:name w:val="Title"/>
    <w:basedOn w:val="Normal"/>
    <w:link w:val="TitleChar"/>
    <w:qFormat/>
    <w:rsid w:val="006F5003"/>
    <w:pPr>
      <w:jc w:val="center"/>
    </w:pPr>
    <w:rPr>
      <w:rFonts w:ascii="Times New Roman" w:eastAsia="Times New Roman" w:hAnsi="Times New Roman"/>
      <w:b/>
      <w:sz w:val="24"/>
      <w:szCs w:val="20"/>
      <w:lang w:val="en-US"/>
    </w:rPr>
  </w:style>
  <w:style w:type="character" w:customStyle="1" w:styleId="TitleChar">
    <w:name w:val="Title Char"/>
    <w:link w:val="Title"/>
    <w:rsid w:val="006F5003"/>
    <w:rPr>
      <w:rFonts w:ascii="Times New Roman" w:eastAsia="Times New Roman" w:hAnsi="Times New Roman" w:cs="Times New Roman"/>
      <w:b/>
      <w:sz w:val="24"/>
      <w:szCs w:val="20"/>
      <w:lang w:val="en-US"/>
    </w:rPr>
  </w:style>
  <w:style w:type="character" w:styleId="Hyperlink">
    <w:name w:val="Hyperlink"/>
    <w:uiPriority w:val="99"/>
    <w:unhideWhenUsed/>
    <w:rsid w:val="006F5003"/>
    <w:rPr>
      <w:color w:val="0000FF"/>
      <w:u w:val="single"/>
    </w:rPr>
  </w:style>
  <w:style w:type="paragraph" w:customStyle="1" w:styleId="Default">
    <w:name w:val="Default"/>
    <w:rsid w:val="00083B35"/>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1A0880"/>
    <w:pPr>
      <w:tabs>
        <w:tab w:val="center" w:pos="4513"/>
        <w:tab w:val="right" w:pos="9026"/>
      </w:tabs>
    </w:pPr>
  </w:style>
  <w:style w:type="character" w:customStyle="1" w:styleId="FooterChar">
    <w:name w:val="Footer Char"/>
    <w:link w:val="Footer"/>
    <w:uiPriority w:val="99"/>
    <w:rsid w:val="001A0880"/>
    <w:rPr>
      <w:rFonts w:ascii="Tahoma" w:hAnsi="Tahoma"/>
    </w:rPr>
  </w:style>
  <w:style w:type="table" w:styleId="TableGrid">
    <w:name w:val="Table Grid"/>
    <w:basedOn w:val="TableNormal"/>
    <w:uiPriority w:val="59"/>
    <w:rsid w:val="001B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DA1"/>
    <w:pPr>
      <w:ind w:left="720"/>
    </w:pPr>
  </w:style>
  <w:style w:type="character" w:styleId="FollowedHyperlink">
    <w:name w:val="FollowedHyperlink"/>
    <w:uiPriority w:val="99"/>
    <w:semiHidden/>
    <w:unhideWhenUsed/>
    <w:rsid w:val="006C4F86"/>
    <w:rPr>
      <w:color w:val="954F72"/>
      <w:u w:val="single"/>
    </w:rPr>
  </w:style>
  <w:style w:type="paragraph" w:customStyle="1" w:styleId="Body">
    <w:name w:val="Body"/>
    <w:rsid w:val="00044CE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235D87"/>
    <w:pPr>
      <w:numPr>
        <w:numId w:val="2"/>
      </w:numPr>
    </w:pPr>
  </w:style>
  <w:style w:type="character" w:styleId="UnresolvedMention">
    <w:name w:val="Unresolved Mention"/>
    <w:basedOn w:val="DefaultParagraphFont"/>
    <w:uiPriority w:val="99"/>
    <w:semiHidden/>
    <w:unhideWhenUsed/>
    <w:rsid w:val="00E20D8D"/>
    <w:rPr>
      <w:color w:val="605E5C"/>
      <w:shd w:val="clear" w:color="auto" w:fill="E1DFDD"/>
    </w:rPr>
  </w:style>
  <w:style w:type="paragraph" w:styleId="CommentText">
    <w:name w:val="annotation text"/>
    <w:basedOn w:val="Normal"/>
    <w:link w:val="CommentTextChar"/>
    <w:uiPriority w:val="99"/>
    <w:semiHidden/>
    <w:unhideWhenUsed/>
    <w:rsid w:val="00525A83"/>
    <w:rPr>
      <w:sz w:val="20"/>
      <w:szCs w:val="20"/>
    </w:rPr>
  </w:style>
  <w:style w:type="character" w:customStyle="1" w:styleId="CommentTextChar">
    <w:name w:val="Comment Text Char"/>
    <w:basedOn w:val="DefaultParagraphFont"/>
    <w:link w:val="CommentText"/>
    <w:uiPriority w:val="99"/>
    <w:semiHidden/>
    <w:rsid w:val="00525A83"/>
    <w:rPr>
      <w:rFonts w:ascii="Tahoma" w:hAnsi="Tahoma"/>
      <w:lang w:eastAsia="en-US"/>
    </w:rPr>
  </w:style>
  <w:style w:type="character" w:styleId="CommentReference">
    <w:name w:val="annotation reference"/>
    <w:basedOn w:val="DefaultParagraphFont"/>
    <w:uiPriority w:val="99"/>
    <w:semiHidden/>
    <w:unhideWhenUsed/>
    <w:rsid w:val="00525A83"/>
    <w:rPr>
      <w:sz w:val="16"/>
      <w:szCs w:val="16"/>
    </w:rPr>
  </w:style>
  <w:style w:type="paragraph" w:styleId="BalloonText">
    <w:name w:val="Balloon Text"/>
    <w:basedOn w:val="Normal"/>
    <w:link w:val="BalloonTextChar"/>
    <w:uiPriority w:val="99"/>
    <w:semiHidden/>
    <w:unhideWhenUsed/>
    <w:rsid w:val="00525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8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ister@ukphr.org" TargetMode="External"/><Relationship Id="rId18" Type="http://schemas.openxmlformats.org/officeDocument/2006/relationships/hyperlink" Target="mailto:d.kidney@ukp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image001.jpg@01D0024D.69849BA0" TargetMode="External"/><Relationship Id="rId17" Type="http://schemas.openxmlformats.org/officeDocument/2006/relationships/hyperlink" Target="mailto:register@ukphr.org" TargetMode="External"/><Relationship Id="rId2" Type="http://schemas.openxmlformats.org/officeDocument/2006/relationships/customXml" Target="../customXml/item2.xml"/><Relationship Id="rId16" Type="http://schemas.openxmlformats.org/officeDocument/2006/relationships/hyperlink" Target="https://www.surveymonkey.co.uk/r/ZT7KHV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surveymonkey.co.uk/r/ZT7KHV3" TargetMode="External"/><Relationship Id="rId10" Type="http://schemas.openxmlformats.org/officeDocument/2006/relationships/image" Target="media/image1.png"/><Relationship Id="rId19" Type="http://schemas.openxmlformats.org/officeDocument/2006/relationships/hyperlink" Target="http://www.ukphr.org/wp-content/uploads/2016/02/DD_for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veymonkey.co.uk/r/ZT7KHV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2F0C71D27BE46AA3FBBC9548AB4FB" ma:contentTypeVersion="12" ma:contentTypeDescription="Create a new document." ma:contentTypeScope="" ma:versionID="91c9a647916b77e2fbda5696fa47a865">
  <xsd:schema xmlns:xsd="http://www.w3.org/2001/XMLSchema" xmlns:xs="http://www.w3.org/2001/XMLSchema" xmlns:p="http://schemas.microsoft.com/office/2006/metadata/properties" xmlns:ns2="3bf996bd-1514-452d-8524-f91f000e6703" xmlns:ns3="f01511c3-969b-4ce5-a7b6-a28370b0e55c" targetNamespace="http://schemas.microsoft.com/office/2006/metadata/properties" ma:root="true" ma:fieldsID="bd92729d4c7f264ee767c8c21217e854" ns2:_="" ns3:_="">
    <xsd:import namespace="3bf996bd-1514-452d-8524-f91f000e6703"/>
    <xsd:import namespace="f01511c3-969b-4ce5-a7b6-a28370b0e5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996bd-1514-452d-8524-f91f000e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11c3-969b-4ce5-a7b6-a28370b0e5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0E9E1-D989-4FAD-BC9E-AB674CE07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87034-16FE-4D9A-9E5D-0BE7DB1D2083}">
  <ds:schemaRefs>
    <ds:schemaRef ds:uri="http://schemas.microsoft.com/sharepoint/v3/contenttype/forms"/>
  </ds:schemaRefs>
</ds:datastoreItem>
</file>

<file path=customXml/itemProps3.xml><?xml version="1.0" encoding="utf-8"?>
<ds:datastoreItem xmlns:ds="http://schemas.openxmlformats.org/officeDocument/2006/customXml" ds:itemID="{ACD84A81-B2B3-466E-891C-B607368E9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996bd-1514-452d-8524-f91f000e6703"/>
    <ds:schemaRef ds:uri="f01511c3-969b-4ce5-a7b6-a28370b0e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Links>
    <vt:vector size="48" baseType="variant">
      <vt:variant>
        <vt:i4>2293776</vt:i4>
      </vt:variant>
      <vt:variant>
        <vt:i4>18</vt:i4>
      </vt:variant>
      <vt:variant>
        <vt:i4>0</vt:i4>
      </vt:variant>
      <vt:variant>
        <vt:i4>5</vt:i4>
      </vt:variant>
      <vt:variant>
        <vt:lpwstr>http://www.ukphr.org/wp-content/uploads/2016/02/DD_form.pdf</vt:lpwstr>
      </vt:variant>
      <vt:variant>
        <vt:lpwstr/>
      </vt:variant>
      <vt:variant>
        <vt:i4>7536642</vt:i4>
      </vt:variant>
      <vt:variant>
        <vt:i4>15</vt:i4>
      </vt:variant>
      <vt:variant>
        <vt:i4>0</vt:i4>
      </vt:variant>
      <vt:variant>
        <vt:i4>5</vt:i4>
      </vt:variant>
      <vt:variant>
        <vt:lpwstr>mailto:d.kidney@ukphr.org</vt:lpwstr>
      </vt:variant>
      <vt:variant>
        <vt:lpwstr/>
      </vt:variant>
      <vt:variant>
        <vt:i4>8257624</vt:i4>
      </vt:variant>
      <vt:variant>
        <vt:i4>12</vt:i4>
      </vt:variant>
      <vt:variant>
        <vt:i4>0</vt:i4>
      </vt:variant>
      <vt:variant>
        <vt:i4>5</vt:i4>
      </vt:variant>
      <vt:variant>
        <vt:lpwstr>mailto:register@ukphr.org</vt:lpwstr>
      </vt:variant>
      <vt:variant>
        <vt:lpwstr/>
      </vt:variant>
      <vt:variant>
        <vt:i4>5505090</vt:i4>
      </vt:variant>
      <vt:variant>
        <vt:i4>9</vt:i4>
      </vt:variant>
      <vt:variant>
        <vt:i4>0</vt:i4>
      </vt:variant>
      <vt:variant>
        <vt:i4>5</vt:i4>
      </vt:variant>
      <vt:variant>
        <vt:lpwstr>https://www.surveymonkey.co.uk/r/KXJTV88</vt:lpwstr>
      </vt:variant>
      <vt:variant>
        <vt:lpwstr/>
      </vt:variant>
      <vt:variant>
        <vt:i4>5505090</vt:i4>
      </vt:variant>
      <vt:variant>
        <vt:i4>6</vt:i4>
      </vt:variant>
      <vt:variant>
        <vt:i4>0</vt:i4>
      </vt:variant>
      <vt:variant>
        <vt:i4>5</vt:i4>
      </vt:variant>
      <vt:variant>
        <vt:lpwstr>https://www.surveymonkey.co.uk/r/KXJTV88</vt:lpwstr>
      </vt:variant>
      <vt:variant>
        <vt:lpwstr/>
      </vt:variant>
      <vt:variant>
        <vt:i4>5505090</vt:i4>
      </vt:variant>
      <vt:variant>
        <vt:i4>3</vt:i4>
      </vt:variant>
      <vt:variant>
        <vt:i4>0</vt:i4>
      </vt:variant>
      <vt:variant>
        <vt:i4>5</vt:i4>
      </vt:variant>
      <vt:variant>
        <vt:lpwstr>https://www.surveymonkey.co.uk/r/KXJTV88</vt:lpwstr>
      </vt:variant>
      <vt:variant>
        <vt:lpwstr/>
      </vt:variant>
      <vt:variant>
        <vt:i4>8257624</vt:i4>
      </vt:variant>
      <vt:variant>
        <vt:i4>0</vt:i4>
      </vt:variant>
      <vt:variant>
        <vt:i4>0</vt:i4>
      </vt:variant>
      <vt:variant>
        <vt:i4>5</vt:i4>
      </vt:variant>
      <vt:variant>
        <vt:lpwstr>mailto:register@ukphr.org</vt:lpwstr>
      </vt:variant>
      <vt:variant>
        <vt:lpwstr/>
      </vt:variant>
      <vt:variant>
        <vt:i4>7602245</vt:i4>
      </vt:variant>
      <vt:variant>
        <vt:i4>-1</vt:i4>
      </vt:variant>
      <vt:variant>
        <vt:i4>1027</vt:i4>
      </vt:variant>
      <vt:variant>
        <vt:i4>1</vt:i4>
      </vt:variant>
      <vt:variant>
        <vt:lpwstr>cid:image001.jpg@01D0024D.69849BA0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d.kidney</dc:creator>
  <cp:keywords/>
  <cp:lastModifiedBy>Pav Johal</cp:lastModifiedBy>
  <cp:revision>29</cp:revision>
  <dcterms:created xsi:type="dcterms:W3CDTF">2020-02-26T12:59:00Z</dcterms:created>
  <dcterms:modified xsi:type="dcterms:W3CDTF">2020-02-28T12:11:00Z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0x0101008BD2F0C71D27BE46AA3FBBC9548AB4FB</vt:lpwstr>
  </property>
</Properties>
</file>